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1EF48" w14:textId="77777777" w:rsidR="00C650D9" w:rsidRDefault="00C650D9" w:rsidP="00C650D9">
      <w:pPr>
        <w:jc w:val="center"/>
        <w:rPr>
          <w:rFonts w:cs="Times New Roman"/>
          <w:b/>
          <w:szCs w:val="24"/>
        </w:rPr>
      </w:pPr>
      <w:r>
        <w:rPr>
          <w:rFonts w:cs="Times New Roman"/>
          <w:b/>
          <w:noProof/>
          <w:szCs w:val="24"/>
          <w:lang w:eastAsia="pt-BR"/>
        </w:rPr>
        <w:drawing>
          <wp:inline distT="0" distB="0" distL="0" distR="0" wp14:anchorId="19101E52" wp14:editId="1A67F9AC">
            <wp:extent cx="3152775" cy="1891664"/>
            <wp:effectExtent l="0" t="0" r="0" b="0"/>
            <wp:docPr id="1" name="Imagem 0" descr="logo-revista-far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vista-farol.png"/>
                    <pic:cNvPicPr/>
                  </pic:nvPicPr>
                  <pic:blipFill>
                    <a:blip r:embed="rId8" cstate="print"/>
                    <a:stretch>
                      <a:fillRect/>
                    </a:stretch>
                  </pic:blipFill>
                  <pic:spPr>
                    <a:xfrm>
                      <a:off x="0" y="0"/>
                      <a:ext cx="3152775" cy="1891664"/>
                    </a:xfrm>
                    <a:prstGeom prst="rect">
                      <a:avLst/>
                    </a:prstGeom>
                  </pic:spPr>
                </pic:pic>
              </a:graphicData>
            </a:graphic>
          </wp:inline>
        </w:drawing>
      </w:r>
    </w:p>
    <w:tbl>
      <w:tblPr>
        <w:tblStyle w:val="Tabelacomgrade"/>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66"/>
      </w:tblGrid>
      <w:tr w:rsidR="00C650D9" w:rsidRPr="00C650D9" w14:paraId="07075FC6" w14:textId="77777777" w:rsidTr="00C650D9">
        <w:tc>
          <w:tcPr>
            <w:tcW w:w="4605" w:type="dxa"/>
            <w:tcBorders>
              <w:top w:val="single" w:sz="4" w:space="0" w:color="808080" w:themeColor="background1" w:themeShade="80"/>
            </w:tcBorders>
            <w:tcMar>
              <w:top w:w="120" w:type="dxa"/>
              <w:left w:w="0" w:type="dxa"/>
              <w:bottom w:w="120" w:type="dxa"/>
              <w:right w:w="0" w:type="dxa"/>
            </w:tcMar>
          </w:tcPr>
          <w:p w14:paraId="5B158A66" w14:textId="77777777" w:rsidR="00C650D9" w:rsidRPr="00C650D9" w:rsidRDefault="00C650D9" w:rsidP="00A86D32">
            <w:pPr>
              <w:rPr>
                <w:rFonts w:ascii="Arial" w:hAnsi="Arial" w:cs="Arial"/>
                <w:b/>
                <w:szCs w:val="24"/>
              </w:rPr>
            </w:pPr>
            <w:r w:rsidRPr="00C650D9">
              <w:rPr>
                <w:rFonts w:ascii="Arial" w:hAnsi="Arial" w:cs="Arial"/>
                <w:szCs w:val="24"/>
              </w:rPr>
              <w:t>ISSN</w:t>
            </w:r>
            <w:r w:rsidR="00A15120">
              <w:rPr>
                <w:rFonts w:ascii="Arial" w:hAnsi="Arial" w:cs="Arial"/>
                <w:szCs w:val="24"/>
              </w:rPr>
              <w:t xml:space="preserve"> </w:t>
            </w:r>
            <w:r w:rsidR="00465B12">
              <w:rPr>
                <w:rFonts w:ascii="Arial" w:hAnsi="Arial" w:cs="Arial"/>
                <w:szCs w:val="24"/>
              </w:rPr>
              <w:t>Eletrônico</w:t>
            </w:r>
            <w:r w:rsidR="00465B12" w:rsidRPr="00C650D9">
              <w:rPr>
                <w:rFonts w:ascii="Arial" w:hAnsi="Arial" w:cs="Arial"/>
                <w:szCs w:val="24"/>
              </w:rPr>
              <w:t xml:space="preserve">: </w:t>
            </w:r>
            <w:r w:rsidR="00465B12" w:rsidRPr="003A5CA6">
              <w:rPr>
                <w:rFonts w:ascii="Arial" w:hAnsi="Arial" w:cs="Arial"/>
                <w:b/>
                <w:szCs w:val="24"/>
              </w:rPr>
              <w:t>2525-5908</w:t>
            </w:r>
          </w:p>
        </w:tc>
        <w:tc>
          <w:tcPr>
            <w:tcW w:w="4606" w:type="dxa"/>
            <w:tcBorders>
              <w:top w:val="single" w:sz="4" w:space="0" w:color="808080" w:themeColor="background1" w:themeShade="80"/>
            </w:tcBorders>
            <w:tcMar>
              <w:left w:w="0" w:type="dxa"/>
              <w:right w:w="0" w:type="dxa"/>
            </w:tcMar>
          </w:tcPr>
          <w:p w14:paraId="646B64D0" w14:textId="77777777" w:rsidR="00C650D9" w:rsidRPr="00C650D9" w:rsidRDefault="00C650D9" w:rsidP="00C650D9">
            <w:pPr>
              <w:jc w:val="right"/>
              <w:rPr>
                <w:rFonts w:ascii="Arial" w:hAnsi="Arial" w:cs="Arial"/>
                <w:szCs w:val="24"/>
              </w:rPr>
            </w:pPr>
            <w:r w:rsidRPr="00C650D9">
              <w:rPr>
                <w:rFonts w:ascii="Arial" w:hAnsi="Arial" w:cs="Arial"/>
                <w:szCs w:val="24"/>
              </w:rPr>
              <w:t>www.revistafarol.com.br</w:t>
            </w:r>
          </w:p>
        </w:tc>
      </w:tr>
    </w:tbl>
    <w:p w14:paraId="40F1EB19" w14:textId="77777777" w:rsidR="00C650D9" w:rsidRDefault="00C650D9" w:rsidP="00C650D9">
      <w:pPr>
        <w:jc w:val="center"/>
        <w:rPr>
          <w:rFonts w:ascii="Arial" w:hAnsi="Arial" w:cs="Arial"/>
          <w:b/>
          <w:szCs w:val="24"/>
        </w:rPr>
      </w:pPr>
    </w:p>
    <w:p w14:paraId="1BD4F274" w14:textId="3EFCC9EF" w:rsidR="00881D4D" w:rsidRDefault="00F80C3E" w:rsidP="00714988">
      <w:pPr>
        <w:ind w:firstLine="0"/>
        <w:jc w:val="center"/>
        <w:rPr>
          <w:rFonts w:ascii="Arial" w:hAnsi="Arial" w:cs="Arial"/>
          <w:b/>
          <w:bCs/>
          <w:szCs w:val="24"/>
        </w:rPr>
      </w:pPr>
      <w:r w:rsidRPr="00F80C3E">
        <w:rPr>
          <w:rFonts w:ascii="Arial" w:hAnsi="Arial" w:cs="Arial"/>
          <w:b/>
          <w:bCs/>
          <w:szCs w:val="24"/>
        </w:rPr>
        <w:t xml:space="preserve">Prevalência do uso de anabolizantes por praticantes de musculação, em academias de </w:t>
      </w:r>
      <w:r>
        <w:rPr>
          <w:rFonts w:ascii="Arial" w:hAnsi="Arial" w:cs="Arial"/>
          <w:b/>
          <w:bCs/>
          <w:szCs w:val="24"/>
        </w:rPr>
        <w:t>P</w:t>
      </w:r>
      <w:r w:rsidRPr="00F80C3E">
        <w:rPr>
          <w:rFonts w:ascii="Arial" w:hAnsi="Arial" w:cs="Arial"/>
          <w:b/>
          <w:bCs/>
          <w:szCs w:val="24"/>
        </w:rPr>
        <w:t xml:space="preserve">orto </w:t>
      </w:r>
      <w:r>
        <w:rPr>
          <w:rFonts w:ascii="Arial" w:hAnsi="Arial" w:cs="Arial"/>
          <w:b/>
          <w:bCs/>
          <w:szCs w:val="24"/>
        </w:rPr>
        <w:t>V</w:t>
      </w:r>
      <w:r w:rsidRPr="00F80C3E">
        <w:rPr>
          <w:rFonts w:ascii="Arial" w:hAnsi="Arial" w:cs="Arial"/>
          <w:b/>
          <w:bCs/>
          <w:szCs w:val="24"/>
        </w:rPr>
        <w:t>elho, Rond</w:t>
      </w:r>
      <w:r>
        <w:rPr>
          <w:rFonts w:ascii="Arial" w:hAnsi="Arial" w:cs="Arial"/>
          <w:b/>
          <w:bCs/>
          <w:szCs w:val="24"/>
        </w:rPr>
        <w:t>ô</w:t>
      </w:r>
      <w:r w:rsidRPr="00F80C3E">
        <w:rPr>
          <w:rFonts w:ascii="Arial" w:hAnsi="Arial" w:cs="Arial"/>
          <w:b/>
          <w:bCs/>
          <w:szCs w:val="24"/>
        </w:rPr>
        <w:t>nia</w:t>
      </w:r>
      <w:r>
        <w:rPr>
          <w:rFonts w:ascii="Arial" w:hAnsi="Arial" w:cs="Arial"/>
          <w:b/>
          <w:bCs/>
          <w:szCs w:val="24"/>
        </w:rPr>
        <w:t>.</w:t>
      </w:r>
    </w:p>
    <w:p w14:paraId="0E143F28" w14:textId="77777777" w:rsidR="00714988" w:rsidRDefault="00714988" w:rsidP="00714988">
      <w:pPr>
        <w:ind w:firstLine="0"/>
        <w:jc w:val="center"/>
        <w:rPr>
          <w:rFonts w:ascii="Arial" w:hAnsi="Arial" w:cs="Arial"/>
          <w:color w:val="212121"/>
          <w:szCs w:val="24"/>
          <w:shd w:val="clear" w:color="auto" w:fill="FFFFFF"/>
        </w:rPr>
      </w:pPr>
    </w:p>
    <w:p w14:paraId="39C79469" w14:textId="77777777" w:rsidR="00714988" w:rsidRPr="00881D4D" w:rsidRDefault="00714988" w:rsidP="00714988">
      <w:pPr>
        <w:ind w:firstLine="0"/>
        <w:rPr>
          <w:rFonts w:ascii="Arial" w:hAnsi="Arial" w:cs="Arial"/>
          <w:b/>
          <w:bCs/>
          <w:szCs w:val="24"/>
        </w:rPr>
        <w:sectPr w:rsidR="00714988" w:rsidRPr="00881D4D" w:rsidSect="00146160">
          <w:footerReference w:type="first" r:id="rId9"/>
          <w:pgSz w:w="11906" w:h="16838" w:code="9"/>
          <w:pgMar w:top="1701" w:right="1134" w:bottom="1134" w:left="1701" w:header="709" w:footer="709" w:gutter="0"/>
          <w:pgNumType w:start="4"/>
          <w:cols w:space="708"/>
          <w:docGrid w:linePitch="360"/>
        </w:sectPr>
      </w:pPr>
    </w:p>
    <w:p w14:paraId="3895406F" w14:textId="75840DA6" w:rsidR="00174035" w:rsidRPr="00204CAD" w:rsidRDefault="00F80C3E" w:rsidP="00714988">
      <w:pPr>
        <w:pStyle w:val="Ttulo1"/>
        <w:jc w:val="center"/>
        <w:rPr>
          <w:rFonts w:cs="Times New Roman"/>
        </w:rPr>
      </w:pPr>
      <w:r w:rsidRPr="00204CAD">
        <w:rPr>
          <w:rFonts w:cs="Times New Roman"/>
        </w:rPr>
        <w:lastRenderedPageBreak/>
        <w:t>Prevalência do uso de anabolizantes por praticantes de musculação, em academias de Porto Velho, Rondônia.</w:t>
      </w:r>
    </w:p>
    <w:p w14:paraId="50D5B651" w14:textId="77777777" w:rsidR="009C77B1" w:rsidRPr="00204CAD" w:rsidRDefault="009C77B1" w:rsidP="00174035">
      <w:pPr>
        <w:autoSpaceDE w:val="0"/>
        <w:autoSpaceDN w:val="0"/>
        <w:adjustRightInd w:val="0"/>
        <w:spacing w:after="0"/>
        <w:jc w:val="center"/>
        <w:rPr>
          <w:rFonts w:cs="Times New Roman"/>
          <w:b/>
          <w:bCs/>
          <w:sz w:val="23"/>
          <w:szCs w:val="23"/>
        </w:rPr>
      </w:pPr>
    </w:p>
    <w:p w14:paraId="7A0538B9" w14:textId="77777777" w:rsidR="00696B18" w:rsidRPr="00204CAD" w:rsidRDefault="00696B18" w:rsidP="00696B18">
      <w:pPr>
        <w:autoSpaceDE w:val="0"/>
        <w:autoSpaceDN w:val="0"/>
        <w:adjustRightInd w:val="0"/>
        <w:spacing w:after="0"/>
        <w:jc w:val="right"/>
        <w:rPr>
          <w:rFonts w:cs="Times New Roman"/>
          <w:sz w:val="20"/>
          <w:szCs w:val="20"/>
        </w:rPr>
      </w:pPr>
    </w:p>
    <w:p w14:paraId="5A106729" w14:textId="4723E249" w:rsidR="00842E49" w:rsidRPr="00204CAD" w:rsidRDefault="006046D3" w:rsidP="00842E49">
      <w:pPr>
        <w:widowControl w:val="0"/>
        <w:suppressAutoHyphens/>
        <w:autoSpaceDE w:val="0"/>
        <w:autoSpaceDN w:val="0"/>
        <w:spacing w:after="0" w:line="240" w:lineRule="auto"/>
        <w:textAlignment w:val="baseline"/>
        <w:rPr>
          <w:rFonts w:eastAsia="Times New Roman" w:cs="Times New Roman"/>
          <w:kern w:val="3"/>
          <w:sz w:val="20"/>
          <w:szCs w:val="20"/>
          <w:lang w:eastAsia="pt-BR"/>
        </w:rPr>
      </w:pPr>
      <w:r w:rsidRPr="00204CAD">
        <w:rPr>
          <w:rFonts w:eastAsia="Times New Roman" w:cs="Times New Roman"/>
          <w:b/>
          <w:bCs/>
          <w:caps/>
          <w:kern w:val="3"/>
          <w:sz w:val="20"/>
          <w:szCs w:val="20"/>
          <w:lang w:eastAsia="pt-BR"/>
        </w:rPr>
        <w:t>RESUMO</w:t>
      </w:r>
      <w:r w:rsidRPr="00204CAD">
        <w:rPr>
          <w:rFonts w:eastAsia="Times New Roman" w:cs="Times New Roman"/>
          <w:b/>
          <w:bCs/>
          <w:kern w:val="3"/>
          <w:sz w:val="20"/>
          <w:szCs w:val="20"/>
          <w:lang w:eastAsia="pt-BR"/>
        </w:rPr>
        <w:t xml:space="preserve">: </w:t>
      </w:r>
      <w:r w:rsidR="00842E49" w:rsidRPr="00204CAD">
        <w:rPr>
          <w:rFonts w:eastAsia="Times New Roman" w:cs="Times New Roman"/>
          <w:kern w:val="3"/>
          <w:sz w:val="20"/>
          <w:szCs w:val="20"/>
          <w:lang w:eastAsia="pt-BR"/>
        </w:rPr>
        <w:t>A prática de musculação cada vez mais vem ganhando</w:t>
      </w:r>
      <w:r w:rsidR="006F018E">
        <w:rPr>
          <w:rFonts w:eastAsia="Times New Roman" w:cs="Times New Roman"/>
          <w:kern w:val="3"/>
          <w:sz w:val="20"/>
          <w:szCs w:val="20"/>
          <w:lang w:eastAsia="pt-BR"/>
        </w:rPr>
        <w:t xml:space="preserve"> adeptos, que buscam com a execução </w:t>
      </w:r>
      <w:r w:rsidR="00842E49" w:rsidRPr="00204CAD">
        <w:rPr>
          <w:rFonts w:eastAsia="Times New Roman" w:cs="Times New Roman"/>
          <w:kern w:val="3"/>
          <w:sz w:val="20"/>
          <w:szCs w:val="20"/>
          <w:lang w:eastAsia="pt-BR"/>
        </w:rPr>
        <w:t>desse exercício físico uma melhora na qualidade de vida e na estética</w:t>
      </w:r>
      <w:r w:rsidR="006F018E">
        <w:rPr>
          <w:rFonts w:eastAsia="Times New Roman" w:cs="Times New Roman"/>
          <w:kern w:val="3"/>
          <w:sz w:val="20"/>
          <w:szCs w:val="20"/>
          <w:lang w:eastAsia="pt-BR"/>
        </w:rPr>
        <w:t xml:space="preserve"> corporal. Nesta constante idealização</w:t>
      </w:r>
      <w:r w:rsidR="00842E49" w:rsidRPr="00204CAD">
        <w:rPr>
          <w:rFonts w:eastAsia="Times New Roman" w:cs="Times New Roman"/>
          <w:kern w:val="3"/>
          <w:sz w:val="20"/>
          <w:szCs w:val="20"/>
          <w:lang w:eastAsia="pt-BR"/>
        </w:rPr>
        <w:t>, muitos praticantes recorrem a anabolizantes como formas de acelerar e potencializar esses ganhos corporais. Esta pesquisa tem como objetivo analisar a prevalência de uso de anabolizantes por praticantes de musculação em academias. Trata-se de um estudo transversal com 180 alunos matriculados em três academias de musculação privadas de Porto Velho-Ron</w:t>
      </w:r>
      <w:r w:rsidR="00FC5FDC">
        <w:rPr>
          <w:rFonts w:eastAsia="Times New Roman" w:cs="Times New Roman"/>
          <w:kern w:val="3"/>
          <w:sz w:val="20"/>
          <w:szCs w:val="20"/>
          <w:lang w:eastAsia="pt-BR"/>
        </w:rPr>
        <w:t>dônia, Brasil. Foram utilizados</w:t>
      </w:r>
      <w:r w:rsidR="006706ED">
        <w:rPr>
          <w:rFonts w:eastAsia="Times New Roman" w:cs="Times New Roman"/>
          <w:color w:val="000000" w:themeColor="text1"/>
          <w:kern w:val="3"/>
          <w:sz w:val="20"/>
          <w:szCs w:val="20"/>
          <w:lang w:eastAsia="pt-BR"/>
        </w:rPr>
        <w:t xml:space="preserve">, </w:t>
      </w:r>
      <w:r w:rsidR="00842E49" w:rsidRPr="006706ED">
        <w:rPr>
          <w:rFonts w:eastAsia="Times New Roman" w:cs="Times New Roman"/>
          <w:color w:val="000000" w:themeColor="text1"/>
          <w:kern w:val="3"/>
          <w:sz w:val="20"/>
          <w:szCs w:val="20"/>
          <w:lang w:eastAsia="pt-BR"/>
        </w:rPr>
        <w:t>inicialmente</w:t>
      </w:r>
      <w:r w:rsidR="00FC5FDC" w:rsidRPr="006706ED">
        <w:rPr>
          <w:rFonts w:eastAsia="Times New Roman" w:cs="Times New Roman"/>
          <w:color w:val="000000" w:themeColor="text1"/>
          <w:kern w:val="3"/>
          <w:sz w:val="20"/>
          <w:szCs w:val="20"/>
          <w:lang w:eastAsia="pt-BR"/>
        </w:rPr>
        <w:t xml:space="preserve">, </w:t>
      </w:r>
      <w:r w:rsidR="00842E49" w:rsidRPr="006706ED">
        <w:rPr>
          <w:rFonts w:eastAsia="Times New Roman" w:cs="Times New Roman"/>
          <w:color w:val="000000" w:themeColor="text1"/>
          <w:kern w:val="3"/>
          <w:sz w:val="20"/>
          <w:szCs w:val="20"/>
          <w:lang w:eastAsia="pt-BR"/>
        </w:rPr>
        <w:t xml:space="preserve">artigos científicos, </w:t>
      </w:r>
      <w:r w:rsidR="00FC5FDC" w:rsidRPr="006706ED">
        <w:rPr>
          <w:rFonts w:eastAsia="Times New Roman" w:cs="Times New Roman"/>
          <w:color w:val="000000" w:themeColor="text1"/>
          <w:kern w:val="3"/>
          <w:sz w:val="20"/>
          <w:szCs w:val="20"/>
          <w:lang w:eastAsia="pt-BR"/>
        </w:rPr>
        <w:t>metodológicos</w:t>
      </w:r>
      <w:r w:rsidR="00842E49" w:rsidRPr="006706ED">
        <w:rPr>
          <w:rFonts w:eastAsia="Times New Roman" w:cs="Times New Roman"/>
          <w:color w:val="000000" w:themeColor="text1"/>
          <w:kern w:val="3"/>
          <w:sz w:val="20"/>
          <w:szCs w:val="20"/>
          <w:lang w:eastAsia="pt-BR"/>
        </w:rPr>
        <w:t xml:space="preserve"> e livros </w:t>
      </w:r>
      <w:r w:rsidR="00FC5FDC" w:rsidRPr="006706ED">
        <w:rPr>
          <w:rFonts w:eastAsia="Times New Roman" w:cs="Times New Roman"/>
          <w:color w:val="000000" w:themeColor="text1"/>
          <w:kern w:val="3"/>
          <w:sz w:val="20"/>
          <w:szCs w:val="20"/>
          <w:lang w:eastAsia="pt-BR"/>
        </w:rPr>
        <w:t>bibliográficos. P</w:t>
      </w:r>
      <w:r w:rsidR="00842E49" w:rsidRPr="006706ED">
        <w:rPr>
          <w:rFonts w:eastAsia="Times New Roman" w:cs="Times New Roman"/>
          <w:color w:val="000000" w:themeColor="text1"/>
          <w:kern w:val="3"/>
          <w:sz w:val="20"/>
          <w:szCs w:val="20"/>
          <w:lang w:eastAsia="pt-BR"/>
        </w:rPr>
        <w:t>osteriormente</w:t>
      </w:r>
      <w:r w:rsidR="00FC5FDC" w:rsidRPr="006706ED">
        <w:rPr>
          <w:rFonts w:eastAsia="Times New Roman" w:cs="Times New Roman"/>
          <w:color w:val="000000" w:themeColor="text1"/>
          <w:kern w:val="3"/>
          <w:sz w:val="20"/>
          <w:szCs w:val="20"/>
          <w:lang w:eastAsia="pt-BR"/>
        </w:rPr>
        <w:t xml:space="preserve">, </w:t>
      </w:r>
      <w:r w:rsidR="00842E49" w:rsidRPr="006706ED">
        <w:rPr>
          <w:rFonts w:eastAsia="Times New Roman" w:cs="Times New Roman"/>
          <w:color w:val="000000" w:themeColor="text1"/>
          <w:kern w:val="3"/>
          <w:sz w:val="20"/>
          <w:szCs w:val="20"/>
          <w:lang w:eastAsia="pt-BR"/>
        </w:rPr>
        <w:t>houve a submissão de um questionário</w:t>
      </w:r>
      <w:r w:rsidR="00FC5FDC" w:rsidRPr="006706ED">
        <w:rPr>
          <w:rFonts w:eastAsia="Times New Roman" w:cs="Times New Roman"/>
          <w:color w:val="000000" w:themeColor="text1"/>
          <w:kern w:val="3"/>
          <w:sz w:val="20"/>
          <w:szCs w:val="20"/>
          <w:lang w:eastAsia="pt-BR"/>
        </w:rPr>
        <w:t>,</w:t>
      </w:r>
      <w:r w:rsidR="00842E49" w:rsidRPr="006706ED">
        <w:rPr>
          <w:rFonts w:eastAsia="Times New Roman" w:cs="Times New Roman"/>
          <w:color w:val="000000" w:themeColor="text1"/>
          <w:kern w:val="3"/>
          <w:sz w:val="20"/>
          <w:szCs w:val="20"/>
          <w:lang w:eastAsia="pt-BR"/>
        </w:rPr>
        <w:t xml:space="preserve"> composto por 20 perguntas fechadas</w:t>
      </w:r>
      <w:r w:rsidR="00FC5FDC" w:rsidRPr="006706ED">
        <w:rPr>
          <w:rFonts w:eastAsia="Times New Roman" w:cs="Times New Roman"/>
          <w:color w:val="000000" w:themeColor="text1"/>
          <w:kern w:val="3"/>
          <w:sz w:val="20"/>
          <w:szCs w:val="20"/>
          <w:lang w:eastAsia="pt-BR"/>
        </w:rPr>
        <w:t xml:space="preserve">, </w:t>
      </w:r>
      <w:r w:rsidR="00842E49" w:rsidRPr="006706ED">
        <w:rPr>
          <w:rFonts w:eastAsia="Times New Roman" w:cs="Times New Roman"/>
          <w:color w:val="000000" w:themeColor="text1"/>
          <w:kern w:val="3"/>
          <w:sz w:val="20"/>
          <w:szCs w:val="20"/>
          <w:lang w:eastAsia="pt-BR"/>
        </w:rPr>
        <w:t>aos alunos das academias submetidas à pesquisa, os quais</w:t>
      </w:r>
      <w:r w:rsidR="00842E49" w:rsidRPr="00204CAD">
        <w:rPr>
          <w:rFonts w:eastAsia="Times New Roman" w:cs="Times New Roman"/>
          <w:kern w:val="3"/>
          <w:sz w:val="20"/>
          <w:szCs w:val="20"/>
          <w:lang w:eastAsia="pt-BR"/>
        </w:rPr>
        <w:t xml:space="preserve"> os resultados foram tabulados e discutidos. Os resultados permitem apontar que: a prevalência de uso de anabolizantes por praticantes de musculação é de 29%, sendo que entre os homens essa prevalência foi de 34%. 40% dos usuários possuem um nível superior e 60% concluíram ensino médio. As substâncias mais utilizadas foram a </w:t>
      </w:r>
      <w:proofErr w:type="spellStart"/>
      <w:r w:rsidR="00842E49" w:rsidRPr="00204CAD">
        <w:rPr>
          <w:rFonts w:eastAsia="Times New Roman" w:cs="Times New Roman"/>
          <w:kern w:val="3"/>
          <w:sz w:val="20"/>
          <w:szCs w:val="20"/>
          <w:lang w:eastAsia="pt-BR"/>
        </w:rPr>
        <w:t>Durateston</w:t>
      </w:r>
      <w:proofErr w:type="spellEnd"/>
      <w:r w:rsidR="00842E49" w:rsidRPr="00204CAD">
        <w:rPr>
          <w:rFonts w:eastAsia="Times New Roman" w:cs="Times New Roman"/>
          <w:kern w:val="3"/>
          <w:sz w:val="20"/>
          <w:szCs w:val="20"/>
          <w:lang w:eastAsia="pt-BR"/>
        </w:rPr>
        <w:t>® (</w:t>
      </w:r>
      <w:proofErr w:type="spellStart"/>
      <w:r w:rsidR="00842E49" w:rsidRPr="00204CAD">
        <w:rPr>
          <w:rFonts w:eastAsia="Times New Roman" w:cs="Times New Roman"/>
          <w:kern w:val="3"/>
          <w:sz w:val="20"/>
          <w:szCs w:val="20"/>
          <w:lang w:eastAsia="pt-BR"/>
        </w:rPr>
        <w:t>Propianato</w:t>
      </w:r>
      <w:proofErr w:type="spellEnd"/>
      <w:r w:rsidR="00842E49" w:rsidRPr="00204CAD">
        <w:rPr>
          <w:rFonts w:eastAsia="Times New Roman" w:cs="Times New Roman"/>
          <w:kern w:val="3"/>
          <w:sz w:val="20"/>
          <w:szCs w:val="20"/>
          <w:lang w:eastAsia="pt-BR"/>
        </w:rPr>
        <w:t xml:space="preserve"> de testosterona), </w:t>
      </w:r>
      <w:proofErr w:type="spellStart"/>
      <w:r w:rsidR="00842E49" w:rsidRPr="00204CAD">
        <w:rPr>
          <w:rFonts w:eastAsia="Times New Roman" w:cs="Times New Roman"/>
          <w:kern w:val="3"/>
          <w:sz w:val="20"/>
          <w:szCs w:val="20"/>
          <w:lang w:eastAsia="pt-BR"/>
        </w:rPr>
        <w:t>Winstrol</w:t>
      </w:r>
      <w:proofErr w:type="spellEnd"/>
      <w:r w:rsidR="00842E49" w:rsidRPr="00204CAD">
        <w:rPr>
          <w:rFonts w:eastAsia="Times New Roman" w:cs="Times New Roman"/>
          <w:kern w:val="3"/>
          <w:sz w:val="20"/>
          <w:szCs w:val="20"/>
          <w:lang w:eastAsia="pt-BR"/>
        </w:rPr>
        <w:t>® (</w:t>
      </w:r>
      <w:proofErr w:type="spellStart"/>
      <w:r w:rsidR="00842E49" w:rsidRPr="00204CAD">
        <w:rPr>
          <w:rFonts w:eastAsia="Times New Roman" w:cs="Times New Roman"/>
          <w:kern w:val="3"/>
          <w:sz w:val="20"/>
          <w:szCs w:val="20"/>
          <w:lang w:eastAsia="pt-BR"/>
        </w:rPr>
        <w:t>estanozolol</w:t>
      </w:r>
      <w:proofErr w:type="spellEnd"/>
      <w:r w:rsidR="00842E49" w:rsidRPr="00204CAD">
        <w:rPr>
          <w:rFonts w:eastAsia="Times New Roman" w:cs="Times New Roman"/>
          <w:kern w:val="3"/>
          <w:sz w:val="20"/>
          <w:szCs w:val="20"/>
          <w:lang w:eastAsia="pt-BR"/>
        </w:rPr>
        <w:t>). Espera-se desta pesquisa</w:t>
      </w:r>
      <w:r w:rsidR="00A426F3">
        <w:rPr>
          <w:rFonts w:eastAsia="Times New Roman" w:cs="Times New Roman"/>
          <w:kern w:val="3"/>
          <w:sz w:val="20"/>
          <w:szCs w:val="20"/>
          <w:lang w:eastAsia="pt-BR"/>
        </w:rPr>
        <w:t>,</w:t>
      </w:r>
      <w:r w:rsidR="00842E49" w:rsidRPr="00204CAD">
        <w:rPr>
          <w:rFonts w:eastAsia="Times New Roman" w:cs="Times New Roman"/>
          <w:kern w:val="3"/>
          <w:sz w:val="20"/>
          <w:szCs w:val="20"/>
          <w:lang w:eastAsia="pt-BR"/>
        </w:rPr>
        <w:t xml:space="preserve"> uma importante contribuição em prol da sociedade</w:t>
      </w:r>
      <w:r w:rsidR="00A426F3">
        <w:rPr>
          <w:rFonts w:eastAsia="Times New Roman" w:cs="Times New Roman"/>
          <w:kern w:val="3"/>
          <w:sz w:val="20"/>
          <w:szCs w:val="20"/>
          <w:lang w:eastAsia="pt-BR"/>
        </w:rPr>
        <w:t>,</w:t>
      </w:r>
      <w:r w:rsidR="00842E49" w:rsidRPr="00204CAD">
        <w:rPr>
          <w:rFonts w:eastAsia="Times New Roman" w:cs="Times New Roman"/>
          <w:kern w:val="3"/>
          <w:sz w:val="20"/>
          <w:szCs w:val="20"/>
          <w:lang w:eastAsia="pt-BR"/>
        </w:rPr>
        <w:t xml:space="preserve"> através de levantamentos de dados e informações que possam auxiliar na elaboração de possíveis estratégias, auxílios e intervenções sociais ao uso de anabólicos indevidos, que caracterizam um problema de saúde pública.</w:t>
      </w:r>
    </w:p>
    <w:p w14:paraId="25C9B579" w14:textId="255D2C6F" w:rsidR="00FC5FDC" w:rsidRPr="006706ED" w:rsidRDefault="00FC5FDC" w:rsidP="006706ED">
      <w:pPr>
        <w:widowControl w:val="0"/>
        <w:suppressAutoHyphens/>
        <w:autoSpaceDE w:val="0"/>
        <w:autoSpaceDN w:val="0"/>
        <w:spacing w:after="0" w:line="240" w:lineRule="auto"/>
        <w:textAlignment w:val="baseline"/>
        <w:rPr>
          <w:rFonts w:eastAsia="Times New Roman" w:cs="Times New Roman"/>
          <w:color w:val="FF0000"/>
          <w:kern w:val="3"/>
          <w:sz w:val="20"/>
          <w:szCs w:val="20"/>
          <w:lang w:eastAsia="pt-BR"/>
        </w:rPr>
      </w:pPr>
      <w:r w:rsidRPr="00A426F3">
        <w:rPr>
          <w:rFonts w:eastAsia="Times New Roman" w:cs="Times New Roman"/>
          <w:color w:val="FF0000"/>
          <w:kern w:val="3"/>
          <w:sz w:val="20"/>
          <w:szCs w:val="20"/>
          <w:lang w:eastAsia="pt-BR"/>
        </w:rPr>
        <w:t xml:space="preserve"> </w:t>
      </w:r>
    </w:p>
    <w:p w14:paraId="5BAD4840" w14:textId="77777777" w:rsidR="00FC5FDC" w:rsidRPr="00204CAD" w:rsidRDefault="00FC5FDC" w:rsidP="00842E49">
      <w:pPr>
        <w:widowControl w:val="0"/>
        <w:suppressAutoHyphens/>
        <w:autoSpaceDE w:val="0"/>
        <w:autoSpaceDN w:val="0"/>
        <w:spacing w:after="0" w:line="240" w:lineRule="auto"/>
        <w:textAlignment w:val="baseline"/>
        <w:rPr>
          <w:rFonts w:eastAsia="Times New Roman" w:cs="Times New Roman"/>
          <w:kern w:val="3"/>
          <w:sz w:val="20"/>
          <w:szCs w:val="20"/>
          <w:lang w:eastAsia="pt-BR"/>
        </w:rPr>
      </w:pPr>
    </w:p>
    <w:p w14:paraId="28CD9D43" w14:textId="45E43A3D" w:rsidR="006046D3" w:rsidRPr="00BC78B3" w:rsidRDefault="00842E49" w:rsidP="009322EB">
      <w:pPr>
        <w:widowControl w:val="0"/>
        <w:suppressAutoHyphens/>
        <w:autoSpaceDE w:val="0"/>
        <w:autoSpaceDN w:val="0"/>
        <w:spacing w:after="0" w:line="240" w:lineRule="auto"/>
        <w:ind w:firstLine="0"/>
        <w:textAlignment w:val="baseline"/>
        <w:rPr>
          <w:rFonts w:eastAsia="Lucida Sans Unicode" w:cs="Times New Roman"/>
          <w:kern w:val="3"/>
          <w:szCs w:val="24"/>
          <w:lang w:val="en-US" w:eastAsia="pt-BR"/>
        </w:rPr>
      </w:pPr>
      <w:r w:rsidRPr="00204CAD">
        <w:rPr>
          <w:rFonts w:eastAsia="Times New Roman" w:cs="Times New Roman"/>
          <w:b/>
          <w:bCs/>
          <w:kern w:val="3"/>
          <w:sz w:val="20"/>
          <w:szCs w:val="20"/>
          <w:lang w:eastAsia="pt-BR"/>
        </w:rPr>
        <w:t>Palavras-chave</w:t>
      </w:r>
      <w:r w:rsidRPr="00204CAD">
        <w:rPr>
          <w:rFonts w:eastAsia="Times New Roman" w:cs="Times New Roman"/>
          <w:kern w:val="3"/>
          <w:sz w:val="20"/>
          <w:szCs w:val="20"/>
          <w:lang w:eastAsia="pt-BR"/>
        </w:rPr>
        <w:t xml:space="preserve">: Anabolizantes. Esteroides. Musculação. </w:t>
      </w:r>
      <w:r w:rsidRPr="00BC78B3">
        <w:rPr>
          <w:rFonts w:eastAsia="Times New Roman" w:cs="Times New Roman"/>
          <w:kern w:val="3"/>
          <w:sz w:val="20"/>
          <w:szCs w:val="20"/>
          <w:lang w:val="en-US" w:eastAsia="pt-BR"/>
        </w:rPr>
        <w:t>Academia</w:t>
      </w:r>
      <w:r w:rsidR="00881D4D" w:rsidRPr="00BC78B3">
        <w:rPr>
          <w:rFonts w:eastAsia="Times New Roman" w:cs="Times New Roman"/>
          <w:kern w:val="3"/>
          <w:sz w:val="20"/>
          <w:szCs w:val="20"/>
          <w:lang w:val="en-US" w:eastAsia="pt-BR"/>
        </w:rPr>
        <w:t>.</w:t>
      </w:r>
    </w:p>
    <w:p w14:paraId="7316DC2B" w14:textId="77777777" w:rsidR="006046D3" w:rsidRPr="00204CAD" w:rsidRDefault="006046D3" w:rsidP="006046D3">
      <w:pPr>
        <w:widowControl w:val="0"/>
        <w:suppressAutoHyphens/>
        <w:autoSpaceDE w:val="0"/>
        <w:autoSpaceDN w:val="0"/>
        <w:adjustRightInd w:val="0"/>
        <w:spacing w:after="0"/>
        <w:textAlignment w:val="baseline"/>
        <w:rPr>
          <w:rFonts w:eastAsia="Times New Roman" w:cs="Times New Roman"/>
          <w:kern w:val="3"/>
          <w:szCs w:val="24"/>
          <w:lang w:val="en-US" w:eastAsia="pt-BR"/>
        </w:rPr>
      </w:pPr>
      <w:bookmarkStart w:id="0" w:name="tw-target-text"/>
      <w:bookmarkEnd w:id="0"/>
    </w:p>
    <w:p w14:paraId="4F094CBD" w14:textId="0641B05B" w:rsidR="006046D3" w:rsidRPr="00BC78B3" w:rsidRDefault="009322EB" w:rsidP="009322EB">
      <w:pPr>
        <w:pStyle w:val="Ttulo1"/>
        <w:jc w:val="center"/>
        <w:rPr>
          <w:rFonts w:eastAsia="Times New Roman" w:cs="Times New Roman"/>
          <w:lang w:val="en-US" w:eastAsia="pt-BR"/>
        </w:rPr>
      </w:pPr>
      <w:r w:rsidRPr="00BC78B3">
        <w:rPr>
          <w:rFonts w:eastAsia="Times New Roman" w:cs="Times New Roman"/>
          <w:lang w:val="en-US" w:eastAsia="pt-BR"/>
        </w:rPr>
        <w:t>Prevalence of anabolic steroids use by bodybuilders in gyms in Porto Velho, Rondônia.</w:t>
      </w:r>
    </w:p>
    <w:p w14:paraId="32D1D6E3" w14:textId="77777777" w:rsidR="00881D4D" w:rsidRPr="00204CAD" w:rsidRDefault="00881D4D" w:rsidP="00881D4D">
      <w:pPr>
        <w:widowControl w:val="0"/>
        <w:suppressAutoHyphens/>
        <w:autoSpaceDE w:val="0"/>
        <w:autoSpaceDN w:val="0"/>
        <w:spacing w:after="0" w:line="240" w:lineRule="auto"/>
        <w:jc w:val="center"/>
        <w:textAlignment w:val="baseline"/>
        <w:rPr>
          <w:rFonts w:eastAsia="Times New Roman" w:cs="Times New Roman"/>
          <w:kern w:val="3"/>
          <w:szCs w:val="24"/>
          <w:lang w:val="en-US" w:eastAsia="pt-BR"/>
        </w:rPr>
      </w:pPr>
    </w:p>
    <w:p w14:paraId="372D8F58" w14:textId="77777777" w:rsidR="00881D4D" w:rsidRPr="00204CAD" w:rsidRDefault="00881D4D" w:rsidP="00881D4D">
      <w:pPr>
        <w:widowControl w:val="0"/>
        <w:suppressAutoHyphens/>
        <w:autoSpaceDE w:val="0"/>
        <w:autoSpaceDN w:val="0"/>
        <w:spacing w:after="0" w:line="240" w:lineRule="auto"/>
        <w:jc w:val="center"/>
        <w:textAlignment w:val="baseline"/>
        <w:rPr>
          <w:rFonts w:eastAsia="Times New Roman" w:cs="Times New Roman"/>
          <w:kern w:val="3"/>
          <w:szCs w:val="24"/>
          <w:lang w:val="en-US" w:eastAsia="pt-BR"/>
        </w:rPr>
      </w:pPr>
    </w:p>
    <w:p w14:paraId="29DEC3D4" w14:textId="096BD8CF" w:rsidR="009322EB" w:rsidRPr="00BC78B3" w:rsidRDefault="006046D3" w:rsidP="009322EB">
      <w:pPr>
        <w:widowControl w:val="0"/>
        <w:tabs>
          <w:tab w:val="left" w:leader="dot" w:pos="8805"/>
        </w:tabs>
        <w:suppressAutoHyphens/>
        <w:autoSpaceDE w:val="0"/>
        <w:autoSpaceDN w:val="0"/>
        <w:spacing w:after="0" w:line="240" w:lineRule="auto"/>
        <w:textAlignment w:val="baseline"/>
        <w:rPr>
          <w:rFonts w:eastAsia="Times New Roman" w:cs="Times New Roman"/>
          <w:bCs/>
          <w:color w:val="212121"/>
          <w:kern w:val="3"/>
          <w:sz w:val="20"/>
          <w:szCs w:val="20"/>
          <w:lang w:val="en-US" w:eastAsia="pt-BR"/>
        </w:rPr>
      </w:pPr>
      <w:r w:rsidRPr="00BC78B3">
        <w:rPr>
          <w:rFonts w:eastAsia="Times New Roman" w:cs="Times New Roman"/>
          <w:b/>
          <w:bCs/>
          <w:color w:val="212121"/>
          <w:kern w:val="3"/>
          <w:sz w:val="20"/>
          <w:szCs w:val="20"/>
          <w:lang w:val="en-US" w:eastAsia="pt-BR"/>
        </w:rPr>
        <w:t>ABSTRACT:</w:t>
      </w:r>
      <w:r w:rsidRPr="00BC78B3">
        <w:rPr>
          <w:rFonts w:eastAsia="Times New Roman" w:cs="Times New Roman"/>
          <w:bCs/>
          <w:color w:val="212121"/>
          <w:kern w:val="3"/>
          <w:sz w:val="20"/>
          <w:szCs w:val="20"/>
          <w:lang w:val="en-US" w:eastAsia="pt-BR"/>
        </w:rPr>
        <w:t xml:space="preserve"> </w:t>
      </w:r>
      <w:proofErr w:type="spellStart"/>
      <w:r w:rsidR="009322EB" w:rsidRPr="00BC78B3">
        <w:rPr>
          <w:rFonts w:eastAsia="Times New Roman" w:cs="Times New Roman"/>
          <w:bCs/>
          <w:color w:val="212121"/>
          <w:kern w:val="3"/>
          <w:sz w:val="20"/>
          <w:szCs w:val="20"/>
          <w:lang w:val="en-US" w:eastAsia="pt-BR"/>
        </w:rPr>
        <w:t>The</w:t>
      </w:r>
      <w:r w:rsidR="005638C1" w:rsidRPr="005638C1">
        <w:rPr>
          <w:rFonts w:eastAsia="Times New Roman" w:cs="Times New Roman"/>
          <w:bCs/>
          <w:color w:val="212121"/>
          <w:kern w:val="3"/>
          <w:sz w:val="20"/>
          <w:szCs w:val="20"/>
          <w:lang w:val="en-US" w:eastAsia="pt-BR"/>
        </w:rPr>
        <w:t>The</w:t>
      </w:r>
      <w:proofErr w:type="spellEnd"/>
      <w:r w:rsidR="005638C1" w:rsidRPr="005638C1">
        <w:rPr>
          <w:rFonts w:eastAsia="Times New Roman" w:cs="Times New Roman"/>
          <w:bCs/>
          <w:color w:val="212121"/>
          <w:kern w:val="3"/>
          <w:sz w:val="20"/>
          <w:szCs w:val="20"/>
          <w:lang w:val="en-US" w:eastAsia="pt-BR"/>
        </w:rPr>
        <w:t xml:space="preserve"> practice of bodybuilding is increasingly gaining adherents, who seek to improve the quality of life and body aesthetics with the execution of this physical exercise. In this constant idealization, many practitioners resort to anabolic steroids as ways to accelerate and enhance these body gains. This research aims to analyze the prevalence of use of anabolic steroids by bodybuilders in gyms. This is a cross-sectional study with 180 students enrolled in three private fitness centers in Porto Velho-Rondônia, Brazil. Initially, scientific, methodological articles and bibliographic books were used. Subsequently, a questionnaire, consisting of 20 closed questions, was submitted to students of the academies submitted to the research, which the results were tabulated and discussed. The results show that: the prevalence of use of anabolic steroids by bodybuilders is 29%, and among men this prevalence was 34%. 40% of users have a college degree and 60% have completed high school. The most used substances were </w:t>
      </w:r>
      <w:proofErr w:type="spellStart"/>
      <w:r w:rsidR="005638C1" w:rsidRPr="005638C1">
        <w:rPr>
          <w:rFonts w:eastAsia="Times New Roman" w:cs="Times New Roman"/>
          <w:bCs/>
          <w:color w:val="212121"/>
          <w:kern w:val="3"/>
          <w:sz w:val="20"/>
          <w:szCs w:val="20"/>
          <w:lang w:val="en-US" w:eastAsia="pt-BR"/>
        </w:rPr>
        <w:t>Durateston</w:t>
      </w:r>
      <w:proofErr w:type="spellEnd"/>
      <w:r w:rsidR="005638C1" w:rsidRPr="005638C1">
        <w:rPr>
          <w:rFonts w:eastAsia="Times New Roman" w:cs="Times New Roman"/>
          <w:bCs/>
          <w:color w:val="212121"/>
          <w:kern w:val="3"/>
          <w:sz w:val="20"/>
          <w:szCs w:val="20"/>
          <w:lang w:val="en-US" w:eastAsia="pt-BR"/>
        </w:rPr>
        <w:t xml:space="preserve">® (Testosterone </w:t>
      </w:r>
      <w:proofErr w:type="spellStart"/>
      <w:r w:rsidR="005638C1" w:rsidRPr="005638C1">
        <w:rPr>
          <w:rFonts w:eastAsia="Times New Roman" w:cs="Times New Roman"/>
          <w:bCs/>
          <w:color w:val="212121"/>
          <w:kern w:val="3"/>
          <w:sz w:val="20"/>
          <w:szCs w:val="20"/>
          <w:lang w:val="en-US" w:eastAsia="pt-BR"/>
        </w:rPr>
        <w:t>propyanate</w:t>
      </w:r>
      <w:proofErr w:type="spellEnd"/>
      <w:r w:rsidR="005638C1" w:rsidRPr="005638C1">
        <w:rPr>
          <w:rFonts w:eastAsia="Times New Roman" w:cs="Times New Roman"/>
          <w:bCs/>
          <w:color w:val="212121"/>
          <w:kern w:val="3"/>
          <w:sz w:val="20"/>
          <w:szCs w:val="20"/>
          <w:lang w:val="en-US" w:eastAsia="pt-BR"/>
        </w:rPr>
        <w:t xml:space="preserve">), </w:t>
      </w:r>
      <w:proofErr w:type="spellStart"/>
      <w:r w:rsidR="005638C1" w:rsidRPr="005638C1">
        <w:rPr>
          <w:rFonts w:eastAsia="Times New Roman" w:cs="Times New Roman"/>
          <w:bCs/>
          <w:color w:val="212121"/>
          <w:kern w:val="3"/>
          <w:sz w:val="20"/>
          <w:szCs w:val="20"/>
          <w:lang w:val="en-US" w:eastAsia="pt-BR"/>
        </w:rPr>
        <w:t>Winstrol</w:t>
      </w:r>
      <w:proofErr w:type="spellEnd"/>
      <w:r w:rsidR="005638C1" w:rsidRPr="005638C1">
        <w:rPr>
          <w:rFonts w:eastAsia="Times New Roman" w:cs="Times New Roman"/>
          <w:bCs/>
          <w:color w:val="212121"/>
          <w:kern w:val="3"/>
          <w:sz w:val="20"/>
          <w:szCs w:val="20"/>
          <w:lang w:val="en-US" w:eastAsia="pt-BR"/>
        </w:rPr>
        <w:t xml:space="preserve">® (stanozolol). This research is expected to make an important contribution to society, through surveys of data and information that can assist in the elaboration of possible strategies, aids and social interventions for the use of undue </w:t>
      </w:r>
      <w:proofErr w:type="spellStart"/>
      <w:r w:rsidR="005638C1" w:rsidRPr="005638C1">
        <w:rPr>
          <w:rFonts w:eastAsia="Times New Roman" w:cs="Times New Roman"/>
          <w:bCs/>
          <w:color w:val="212121"/>
          <w:kern w:val="3"/>
          <w:sz w:val="20"/>
          <w:szCs w:val="20"/>
          <w:lang w:val="en-US" w:eastAsia="pt-BR"/>
        </w:rPr>
        <w:t>anabolics</w:t>
      </w:r>
      <w:proofErr w:type="spellEnd"/>
      <w:r w:rsidR="005638C1" w:rsidRPr="005638C1">
        <w:rPr>
          <w:rFonts w:eastAsia="Times New Roman" w:cs="Times New Roman"/>
          <w:bCs/>
          <w:color w:val="212121"/>
          <w:kern w:val="3"/>
          <w:sz w:val="20"/>
          <w:szCs w:val="20"/>
          <w:lang w:val="en-US" w:eastAsia="pt-BR"/>
        </w:rPr>
        <w:t>, which characterize a public health problem.</w:t>
      </w:r>
    </w:p>
    <w:p w14:paraId="620B5C4D" w14:textId="77777777" w:rsidR="009322EB" w:rsidRPr="00BC78B3" w:rsidRDefault="009322EB" w:rsidP="009322EB">
      <w:pPr>
        <w:widowControl w:val="0"/>
        <w:tabs>
          <w:tab w:val="left" w:leader="dot" w:pos="8805"/>
        </w:tabs>
        <w:suppressAutoHyphens/>
        <w:autoSpaceDE w:val="0"/>
        <w:autoSpaceDN w:val="0"/>
        <w:spacing w:after="0" w:line="240" w:lineRule="auto"/>
        <w:textAlignment w:val="baseline"/>
        <w:rPr>
          <w:rFonts w:eastAsia="Times New Roman" w:cs="Times New Roman"/>
          <w:bCs/>
          <w:color w:val="212121"/>
          <w:kern w:val="3"/>
          <w:sz w:val="20"/>
          <w:szCs w:val="20"/>
          <w:lang w:val="en-US" w:eastAsia="pt-BR"/>
        </w:rPr>
      </w:pPr>
    </w:p>
    <w:p w14:paraId="00614DC3" w14:textId="04B14E82" w:rsidR="00294800" w:rsidRPr="00BC78B3" w:rsidRDefault="009322EB" w:rsidP="00294800">
      <w:pPr>
        <w:widowControl w:val="0"/>
        <w:tabs>
          <w:tab w:val="left" w:leader="dot" w:pos="8805"/>
        </w:tabs>
        <w:suppressAutoHyphens/>
        <w:autoSpaceDE w:val="0"/>
        <w:autoSpaceDN w:val="0"/>
        <w:spacing w:after="0" w:line="240" w:lineRule="auto"/>
        <w:ind w:firstLine="0"/>
        <w:textAlignment w:val="baseline"/>
        <w:rPr>
          <w:rFonts w:eastAsia="Times New Roman" w:cs="Times New Roman"/>
          <w:bCs/>
          <w:color w:val="212121"/>
          <w:kern w:val="3"/>
          <w:sz w:val="20"/>
          <w:szCs w:val="20"/>
          <w:lang w:val="en-US" w:eastAsia="pt-BR"/>
        </w:rPr>
      </w:pPr>
      <w:r w:rsidRPr="00BC78B3">
        <w:rPr>
          <w:rFonts w:eastAsia="Times New Roman" w:cs="Times New Roman"/>
          <w:b/>
          <w:color w:val="212121"/>
          <w:kern w:val="3"/>
          <w:sz w:val="20"/>
          <w:szCs w:val="20"/>
          <w:lang w:val="en-US" w:eastAsia="pt-BR"/>
        </w:rPr>
        <w:t>Keywords</w:t>
      </w:r>
      <w:r w:rsidRPr="00BC78B3">
        <w:rPr>
          <w:rFonts w:eastAsia="Times New Roman" w:cs="Times New Roman"/>
          <w:bCs/>
          <w:color w:val="212121"/>
          <w:kern w:val="3"/>
          <w:sz w:val="20"/>
          <w:szCs w:val="20"/>
          <w:lang w:val="en-US" w:eastAsia="pt-BR"/>
        </w:rPr>
        <w:t>: Anabolic. Steroids. Bodybuilding. Fitness.</w:t>
      </w:r>
    </w:p>
    <w:p w14:paraId="211D7B1D" w14:textId="0308CF9F" w:rsidR="00696B18" w:rsidRPr="00BC78B3" w:rsidRDefault="00696B18" w:rsidP="00294800">
      <w:pPr>
        <w:widowControl w:val="0"/>
        <w:tabs>
          <w:tab w:val="left" w:leader="dot" w:pos="8805"/>
        </w:tabs>
        <w:suppressAutoHyphens/>
        <w:autoSpaceDE w:val="0"/>
        <w:autoSpaceDN w:val="0"/>
        <w:spacing w:after="0" w:line="240" w:lineRule="auto"/>
        <w:ind w:firstLine="0"/>
        <w:textAlignment w:val="baseline"/>
        <w:rPr>
          <w:rFonts w:eastAsia="Times New Roman" w:cs="Times New Roman"/>
          <w:bCs/>
          <w:color w:val="212121"/>
          <w:kern w:val="3"/>
          <w:sz w:val="20"/>
          <w:szCs w:val="20"/>
          <w:lang w:val="en-US" w:eastAsia="pt-BR"/>
        </w:rPr>
      </w:pPr>
    </w:p>
    <w:p w14:paraId="0411B033" w14:textId="35A1592A" w:rsidR="00696B18" w:rsidRPr="00BC78B3" w:rsidRDefault="00696B18" w:rsidP="00294800">
      <w:pPr>
        <w:widowControl w:val="0"/>
        <w:tabs>
          <w:tab w:val="left" w:leader="dot" w:pos="8805"/>
        </w:tabs>
        <w:suppressAutoHyphens/>
        <w:autoSpaceDE w:val="0"/>
        <w:autoSpaceDN w:val="0"/>
        <w:spacing w:after="0" w:line="240" w:lineRule="auto"/>
        <w:ind w:firstLine="0"/>
        <w:textAlignment w:val="baseline"/>
        <w:rPr>
          <w:rFonts w:eastAsia="Times New Roman" w:cs="Times New Roman"/>
          <w:bCs/>
          <w:color w:val="212121"/>
          <w:kern w:val="3"/>
          <w:sz w:val="20"/>
          <w:szCs w:val="20"/>
          <w:lang w:val="en-US" w:eastAsia="pt-BR"/>
        </w:rPr>
      </w:pPr>
    </w:p>
    <w:p w14:paraId="09E6796B" w14:textId="69CCA7E7" w:rsidR="00696B18" w:rsidRPr="00BC78B3" w:rsidRDefault="00696B18" w:rsidP="00294800">
      <w:pPr>
        <w:widowControl w:val="0"/>
        <w:tabs>
          <w:tab w:val="left" w:leader="dot" w:pos="8805"/>
        </w:tabs>
        <w:suppressAutoHyphens/>
        <w:autoSpaceDE w:val="0"/>
        <w:autoSpaceDN w:val="0"/>
        <w:spacing w:after="0" w:line="240" w:lineRule="auto"/>
        <w:ind w:firstLine="0"/>
        <w:textAlignment w:val="baseline"/>
        <w:rPr>
          <w:rFonts w:eastAsia="Times New Roman" w:cs="Times New Roman"/>
          <w:bCs/>
          <w:color w:val="212121"/>
          <w:kern w:val="3"/>
          <w:sz w:val="20"/>
          <w:szCs w:val="20"/>
          <w:lang w:val="en-US" w:eastAsia="pt-BR"/>
        </w:rPr>
      </w:pPr>
    </w:p>
    <w:p w14:paraId="6B52454C" w14:textId="7BA6B86B" w:rsidR="00696B18" w:rsidRDefault="00696B18" w:rsidP="00294800">
      <w:pPr>
        <w:widowControl w:val="0"/>
        <w:tabs>
          <w:tab w:val="left" w:leader="dot" w:pos="8805"/>
        </w:tabs>
        <w:suppressAutoHyphens/>
        <w:autoSpaceDE w:val="0"/>
        <w:autoSpaceDN w:val="0"/>
        <w:spacing w:after="0" w:line="240" w:lineRule="auto"/>
        <w:ind w:firstLine="0"/>
        <w:textAlignment w:val="baseline"/>
        <w:rPr>
          <w:rFonts w:eastAsia="Times New Roman" w:cs="Times New Roman"/>
          <w:bCs/>
          <w:color w:val="212121"/>
          <w:kern w:val="3"/>
          <w:sz w:val="20"/>
          <w:szCs w:val="20"/>
          <w:lang w:val="en-US" w:eastAsia="pt-BR"/>
        </w:rPr>
      </w:pPr>
    </w:p>
    <w:p w14:paraId="45FDE7D1" w14:textId="38B31C03" w:rsidR="003F68CA" w:rsidRDefault="003F68CA" w:rsidP="00294800">
      <w:pPr>
        <w:widowControl w:val="0"/>
        <w:tabs>
          <w:tab w:val="left" w:leader="dot" w:pos="8805"/>
        </w:tabs>
        <w:suppressAutoHyphens/>
        <w:autoSpaceDE w:val="0"/>
        <w:autoSpaceDN w:val="0"/>
        <w:spacing w:after="0" w:line="240" w:lineRule="auto"/>
        <w:ind w:firstLine="0"/>
        <w:textAlignment w:val="baseline"/>
        <w:rPr>
          <w:rFonts w:eastAsia="Times New Roman" w:cs="Times New Roman"/>
          <w:bCs/>
          <w:color w:val="212121"/>
          <w:kern w:val="3"/>
          <w:sz w:val="20"/>
          <w:szCs w:val="20"/>
          <w:lang w:val="en-US" w:eastAsia="pt-BR"/>
        </w:rPr>
      </w:pPr>
    </w:p>
    <w:p w14:paraId="4A4665D2" w14:textId="77777777" w:rsidR="003F68CA" w:rsidRPr="00BC78B3" w:rsidRDefault="003F68CA" w:rsidP="00294800">
      <w:pPr>
        <w:widowControl w:val="0"/>
        <w:tabs>
          <w:tab w:val="left" w:leader="dot" w:pos="8805"/>
        </w:tabs>
        <w:suppressAutoHyphens/>
        <w:autoSpaceDE w:val="0"/>
        <w:autoSpaceDN w:val="0"/>
        <w:spacing w:after="0" w:line="240" w:lineRule="auto"/>
        <w:ind w:firstLine="0"/>
        <w:textAlignment w:val="baseline"/>
        <w:rPr>
          <w:rFonts w:eastAsia="Times New Roman" w:cs="Times New Roman"/>
          <w:bCs/>
          <w:color w:val="212121"/>
          <w:kern w:val="3"/>
          <w:sz w:val="20"/>
          <w:szCs w:val="20"/>
          <w:lang w:val="en-US" w:eastAsia="pt-BR"/>
        </w:rPr>
      </w:pPr>
    </w:p>
    <w:p w14:paraId="0A85C0DE" w14:textId="4844C6BC" w:rsidR="00696B18" w:rsidRPr="00BC78B3" w:rsidRDefault="00696B18" w:rsidP="00294800">
      <w:pPr>
        <w:widowControl w:val="0"/>
        <w:tabs>
          <w:tab w:val="left" w:leader="dot" w:pos="8805"/>
        </w:tabs>
        <w:suppressAutoHyphens/>
        <w:autoSpaceDE w:val="0"/>
        <w:autoSpaceDN w:val="0"/>
        <w:spacing w:after="0" w:line="240" w:lineRule="auto"/>
        <w:ind w:firstLine="0"/>
        <w:textAlignment w:val="baseline"/>
        <w:rPr>
          <w:rFonts w:eastAsia="Times New Roman" w:cs="Times New Roman"/>
          <w:bCs/>
          <w:color w:val="212121"/>
          <w:kern w:val="3"/>
          <w:sz w:val="20"/>
          <w:szCs w:val="20"/>
          <w:lang w:val="en-US" w:eastAsia="pt-BR"/>
        </w:rPr>
      </w:pPr>
    </w:p>
    <w:p w14:paraId="1188FC15" w14:textId="4F3B66AD" w:rsidR="00696B18" w:rsidRPr="00BC78B3" w:rsidRDefault="00696B18" w:rsidP="00294800">
      <w:pPr>
        <w:widowControl w:val="0"/>
        <w:tabs>
          <w:tab w:val="left" w:leader="dot" w:pos="8805"/>
        </w:tabs>
        <w:suppressAutoHyphens/>
        <w:autoSpaceDE w:val="0"/>
        <w:autoSpaceDN w:val="0"/>
        <w:spacing w:after="0" w:line="240" w:lineRule="auto"/>
        <w:ind w:firstLine="0"/>
        <w:textAlignment w:val="baseline"/>
        <w:rPr>
          <w:rFonts w:eastAsia="Times New Roman" w:cs="Times New Roman"/>
          <w:bCs/>
          <w:color w:val="212121"/>
          <w:kern w:val="3"/>
          <w:sz w:val="20"/>
          <w:szCs w:val="20"/>
          <w:lang w:val="en-US" w:eastAsia="pt-BR"/>
        </w:rPr>
      </w:pPr>
    </w:p>
    <w:p w14:paraId="34DEEBC4" w14:textId="1393EB0C" w:rsidR="00696B18" w:rsidRDefault="00696B18" w:rsidP="00294800">
      <w:pPr>
        <w:widowControl w:val="0"/>
        <w:tabs>
          <w:tab w:val="left" w:leader="dot" w:pos="8805"/>
        </w:tabs>
        <w:suppressAutoHyphens/>
        <w:autoSpaceDE w:val="0"/>
        <w:autoSpaceDN w:val="0"/>
        <w:spacing w:after="0" w:line="240" w:lineRule="auto"/>
        <w:ind w:firstLine="0"/>
        <w:textAlignment w:val="baseline"/>
        <w:rPr>
          <w:rFonts w:eastAsia="Times New Roman" w:cs="Times New Roman"/>
          <w:bCs/>
          <w:sz w:val="20"/>
          <w:szCs w:val="20"/>
          <w:lang w:val="en-US" w:eastAsia="pt-BR"/>
        </w:rPr>
      </w:pPr>
    </w:p>
    <w:p w14:paraId="2CACDD90" w14:textId="77777777" w:rsidR="003F68CA" w:rsidRPr="00BC78B3" w:rsidRDefault="003F68CA" w:rsidP="00294800">
      <w:pPr>
        <w:widowControl w:val="0"/>
        <w:tabs>
          <w:tab w:val="left" w:leader="dot" w:pos="8805"/>
        </w:tabs>
        <w:suppressAutoHyphens/>
        <w:autoSpaceDE w:val="0"/>
        <w:autoSpaceDN w:val="0"/>
        <w:spacing w:after="0" w:line="240" w:lineRule="auto"/>
        <w:ind w:firstLine="0"/>
        <w:textAlignment w:val="baseline"/>
        <w:rPr>
          <w:rFonts w:eastAsia="Times New Roman" w:cs="Times New Roman"/>
          <w:bCs/>
          <w:sz w:val="20"/>
          <w:szCs w:val="20"/>
          <w:lang w:val="en-US" w:eastAsia="pt-BR"/>
        </w:rPr>
      </w:pPr>
    </w:p>
    <w:p w14:paraId="3C0D3B08" w14:textId="46418EF6" w:rsidR="00881D4D" w:rsidRPr="00204CAD" w:rsidRDefault="00881D4D" w:rsidP="00714988">
      <w:pPr>
        <w:pStyle w:val="Ttulo1"/>
        <w:rPr>
          <w:rFonts w:cs="Times New Roman"/>
          <w:b w:val="0"/>
        </w:rPr>
      </w:pPr>
      <w:r w:rsidRPr="00204CAD">
        <w:rPr>
          <w:rFonts w:cs="Times New Roman"/>
        </w:rPr>
        <w:lastRenderedPageBreak/>
        <w:t>INTRODUÇÃO</w:t>
      </w:r>
    </w:p>
    <w:p w14:paraId="629E864F" w14:textId="77777777" w:rsidR="00714988" w:rsidRPr="00204CAD" w:rsidRDefault="00714988" w:rsidP="004F0D4E">
      <w:pPr>
        <w:spacing w:after="0"/>
        <w:ind w:firstLine="851"/>
        <w:rPr>
          <w:rFonts w:cs="Times New Roman"/>
          <w:szCs w:val="24"/>
        </w:rPr>
      </w:pPr>
    </w:p>
    <w:p w14:paraId="31765140" w14:textId="0103004B" w:rsidR="00294800" w:rsidRPr="00204CAD" w:rsidRDefault="00294800" w:rsidP="004F0D4E">
      <w:pPr>
        <w:spacing w:after="0"/>
        <w:rPr>
          <w:rFonts w:cs="Times New Roman"/>
        </w:rPr>
      </w:pPr>
      <w:r w:rsidRPr="00204CAD">
        <w:rPr>
          <w:rFonts w:cs="Times New Roman"/>
        </w:rPr>
        <w:t>A beleza externa para muitas pessoas é o único objetivo, sem levar em consideração</w:t>
      </w:r>
      <w:r w:rsidRPr="00A426F3">
        <w:rPr>
          <w:rFonts w:cs="Times New Roman"/>
        </w:rPr>
        <w:t xml:space="preserve"> em muitas situações</w:t>
      </w:r>
      <w:r w:rsidR="00A426F3" w:rsidRPr="00A426F3">
        <w:rPr>
          <w:rFonts w:cs="Times New Roman"/>
        </w:rPr>
        <w:t xml:space="preserve"> </w:t>
      </w:r>
      <w:r w:rsidRPr="00204CAD">
        <w:rPr>
          <w:rFonts w:cs="Times New Roman"/>
        </w:rPr>
        <w:t xml:space="preserve">a saúde. </w:t>
      </w:r>
      <w:r w:rsidR="00A533E9">
        <w:rPr>
          <w:rFonts w:cs="Times New Roman"/>
        </w:rPr>
        <w:t>P</w:t>
      </w:r>
      <w:r w:rsidRPr="00204CAD">
        <w:rPr>
          <w:rFonts w:cs="Times New Roman"/>
        </w:rPr>
        <w:t>ara chegarem nesses objetivos, utilizam de todos os artifícios para serem notados e elevarem sua autoconfiança (PLETSCH et al., 2011).</w:t>
      </w:r>
    </w:p>
    <w:p w14:paraId="2317CF08" w14:textId="6B2EE3C2" w:rsidR="00294800" w:rsidRPr="00204CAD" w:rsidRDefault="00294800" w:rsidP="004F0D4E">
      <w:pPr>
        <w:spacing w:after="0"/>
        <w:rPr>
          <w:rFonts w:cs="Times New Roman"/>
        </w:rPr>
      </w:pPr>
      <w:r w:rsidRPr="00204CAD">
        <w:rPr>
          <w:rFonts w:cs="Times New Roman"/>
        </w:rPr>
        <w:t xml:space="preserve">Segundo Barros et al. (2014), a evolução da tecnologia e a inclusão digital, disseminam uma imagem de uma suposta perfeição corporal que se espalhou por diversas culturas. A </w:t>
      </w:r>
      <w:r w:rsidRPr="006706ED">
        <w:rPr>
          <w:rFonts w:cs="Times New Roman"/>
          <w:color w:val="000000" w:themeColor="text1"/>
        </w:rPr>
        <w:t>imagem de perfeição corporal</w:t>
      </w:r>
      <w:r w:rsidR="00A426F3" w:rsidRPr="006706ED">
        <w:rPr>
          <w:rFonts w:cs="Times New Roman"/>
          <w:color w:val="000000" w:themeColor="text1"/>
        </w:rPr>
        <w:t xml:space="preserve"> </w:t>
      </w:r>
      <w:r w:rsidRPr="006706ED">
        <w:rPr>
          <w:rFonts w:cs="Times New Roman"/>
          <w:color w:val="000000" w:themeColor="text1"/>
        </w:rPr>
        <w:t>entra em uma rota contraria a imperfeição física de indivíduos comuns, em programas de televisão, mídia</w:t>
      </w:r>
      <w:r w:rsidR="00A533E9">
        <w:rPr>
          <w:rFonts w:cs="Times New Roman"/>
          <w:color w:val="000000" w:themeColor="text1"/>
        </w:rPr>
        <w:t>,</w:t>
      </w:r>
      <w:r w:rsidRPr="006706ED">
        <w:rPr>
          <w:rFonts w:cs="Times New Roman"/>
          <w:color w:val="000000" w:themeColor="text1"/>
        </w:rPr>
        <w:t xml:space="preserve"> impressa e internet que são manipuladas por técnicas de </w:t>
      </w:r>
      <w:r w:rsidR="00A426F3" w:rsidRPr="006706ED">
        <w:rPr>
          <w:rFonts w:cs="Times New Roman"/>
          <w:color w:val="000000" w:themeColor="text1"/>
        </w:rPr>
        <w:t>melhoria digital, levando</w:t>
      </w:r>
      <w:r w:rsidR="006706ED">
        <w:rPr>
          <w:rFonts w:cs="Times New Roman"/>
          <w:color w:val="000000" w:themeColor="text1"/>
        </w:rPr>
        <w:t xml:space="preserve">, assim, </w:t>
      </w:r>
      <w:r w:rsidRPr="00204CAD">
        <w:rPr>
          <w:rFonts w:cs="Times New Roman"/>
        </w:rPr>
        <w:t>a obsessão por essa estereotipagem que mantem músculos torneados, sem celulites, magros e corados. Uma das características que tem se firmado a sociedade contemporânea é a elevada valorização da aparência física. Nos últimos anos, meios e métod</w:t>
      </w:r>
      <w:r w:rsidR="00A426F3">
        <w:rPr>
          <w:rFonts w:cs="Times New Roman"/>
        </w:rPr>
        <w:t>os de culto e cuidados ao corpo</w:t>
      </w:r>
      <w:r w:rsidR="006706ED" w:rsidRPr="006706ED">
        <w:rPr>
          <w:rFonts w:cs="Times New Roman"/>
          <w:color w:val="000000" w:themeColor="text1"/>
        </w:rPr>
        <w:t xml:space="preserve">, tais como - </w:t>
      </w:r>
      <w:r w:rsidRPr="00204CAD">
        <w:rPr>
          <w:rFonts w:cs="Times New Roman"/>
        </w:rPr>
        <w:t>musculação, dietas alimentares e cirurgias plásticas</w:t>
      </w:r>
      <w:r w:rsidRPr="00A426F3">
        <w:rPr>
          <w:rFonts w:cs="Times New Roman"/>
          <w:color w:val="FF0000"/>
        </w:rPr>
        <w:t xml:space="preserve"> </w:t>
      </w:r>
      <w:r w:rsidR="00A426F3" w:rsidRPr="00A426F3">
        <w:rPr>
          <w:rFonts w:cs="Times New Roman"/>
          <w:color w:val="FF0000"/>
        </w:rPr>
        <w:t xml:space="preserve">- </w:t>
      </w:r>
      <w:r w:rsidRPr="00204CAD">
        <w:rPr>
          <w:rFonts w:cs="Times New Roman"/>
        </w:rPr>
        <w:t>veem aumentando significativamente. O ser humano</w:t>
      </w:r>
      <w:r w:rsidR="00A426F3">
        <w:rPr>
          <w:rFonts w:cs="Times New Roman"/>
        </w:rPr>
        <w:t>,</w:t>
      </w:r>
      <w:r w:rsidR="006706ED">
        <w:rPr>
          <w:rFonts w:cs="Times New Roman"/>
        </w:rPr>
        <w:t xml:space="preserve"> </w:t>
      </w:r>
      <w:r w:rsidRPr="00204CAD">
        <w:rPr>
          <w:rFonts w:cs="Times New Roman"/>
        </w:rPr>
        <w:t>vem investindo tempo, dinheiro e recursos para manter uma linha de evolução física. Estudos evidenciam que esse aumento social da importância física, a insatisfação corporal tem se multiplicado e levado à busca por resultados mais rápidos por meio de anabolizantes (IRIART, CHAVES e ORLEANS, 2009). Os anabolizantes são substâncias sintéticas apresentados nas formas injetável e oral, podendo ser de origem hormonal proveniente da testosterona e GH (</w:t>
      </w:r>
      <w:proofErr w:type="spellStart"/>
      <w:r w:rsidRPr="00204CAD">
        <w:rPr>
          <w:rFonts w:cs="Times New Roman"/>
        </w:rPr>
        <w:t>Growth</w:t>
      </w:r>
      <w:proofErr w:type="spellEnd"/>
      <w:r w:rsidRPr="00204CAD">
        <w:rPr>
          <w:rFonts w:cs="Times New Roman"/>
        </w:rPr>
        <w:t xml:space="preserve"> </w:t>
      </w:r>
      <w:proofErr w:type="spellStart"/>
      <w:r w:rsidRPr="00204CAD">
        <w:rPr>
          <w:rFonts w:cs="Times New Roman"/>
        </w:rPr>
        <w:t>hormone</w:t>
      </w:r>
      <w:proofErr w:type="spellEnd"/>
      <w:r w:rsidRPr="00204CAD">
        <w:rPr>
          <w:rFonts w:cs="Times New Roman"/>
        </w:rPr>
        <w:t>) classificadas esteroides, como também podem ser à base de complexos vitamínicos, indicados a equinos, bovinos e caninos (SILVA, 2005).</w:t>
      </w:r>
    </w:p>
    <w:p w14:paraId="636E2405" w14:textId="77777777" w:rsidR="00294800" w:rsidRPr="00204CAD" w:rsidRDefault="00294800" w:rsidP="004F0D4E">
      <w:pPr>
        <w:spacing w:after="0"/>
        <w:rPr>
          <w:rFonts w:cs="Times New Roman"/>
        </w:rPr>
      </w:pPr>
      <w:r w:rsidRPr="00204CAD">
        <w:rPr>
          <w:rFonts w:cs="Times New Roman"/>
        </w:rPr>
        <w:t>Nos últimos anos os esteroides anabólicos estão sendo consumidos por atletas de elite e de alta desempenho profissional, principalmente por aqueles cuja atividade física esteja relacionada diretamente à força e velocidade, com intuito de obter um melhor resultado físico e rendimento nas competições. Os anabolizantes passaram a ser consumidos também por praticantes de musculação, interessados nas propriedades que eles prometem fornecer de forma a aumentar a estrutura corpórea, especificadamente na obtenção de massa magra e redução de tecido adiposo (VENÂNCIO et al., 2010).</w:t>
      </w:r>
    </w:p>
    <w:p w14:paraId="1368C3EA" w14:textId="7D693D9C" w:rsidR="00294800" w:rsidRPr="00204CAD" w:rsidRDefault="00294800" w:rsidP="004F0D4E">
      <w:pPr>
        <w:spacing w:after="0"/>
        <w:rPr>
          <w:rFonts w:cs="Times New Roman"/>
        </w:rPr>
      </w:pPr>
      <w:r w:rsidRPr="00204CAD">
        <w:rPr>
          <w:rFonts w:cs="Times New Roman"/>
        </w:rPr>
        <w:t>Quando usados de forma inadequada, os anabolizantes podem causa</w:t>
      </w:r>
      <w:r w:rsidR="00DD2442">
        <w:rPr>
          <w:rFonts w:cs="Times New Roman"/>
        </w:rPr>
        <w:t xml:space="preserve">r sérios problemas de </w:t>
      </w:r>
      <w:r w:rsidR="00DD2442" w:rsidRPr="006706ED">
        <w:rPr>
          <w:rFonts w:cs="Times New Roman"/>
          <w:color w:val="000000" w:themeColor="text1"/>
        </w:rPr>
        <w:t>saúde, como:</w:t>
      </w:r>
      <w:r w:rsidR="006706ED" w:rsidRPr="006706ED">
        <w:rPr>
          <w:rFonts w:cs="Times New Roman"/>
          <w:color w:val="000000" w:themeColor="text1"/>
        </w:rPr>
        <w:t xml:space="preserve"> </w:t>
      </w:r>
      <w:r w:rsidRPr="00204CAD">
        <w:rPr>
          <w:rFonts w:cs="Times New Roman"/>
        </w:rPr>
        <w:t>hipertensão e doenças cardíacas, danos no fígado, câncer e coágulos sanguíneos. Outros efeitos colaterais incluem: náuseas e vômitos, aumento do risco de lesões ligamentares e de tendões, cefaleia, dores em articulações, cãibras musculares, diarreia, problemas de sono e acne grave (YESULIS, 2000).</w:t>
      </w:r>
    </w:p>
    <w:p w14:paraId="2342C74F" w14:textId="794B9239" w:rsidR="00294800" w:rsidRPr="00204CAD" w:rsidRDefault="006706ED" w:rsidP="004F0D4E">
      <w:pPr>
        <w:spacing w:after="0"/>
        <w:rPr>
          <w:rFonts w:cs="Times New Roman"/>
        </w:rPr>
      </w:pPr>
      <w:r>
        <w:rPr>
          <w:rFonts w:cs="Times New Roman"/>
        </w:rPr>
        <w:lastRenderedPageBreak/>
        <w:t xml:space="preserve">Para Evans (2004), os </w:t>
      </w:r>
      <w:r w:rsidR="00294800" w:rsidRPr="00204CAD">
        <w:rPr>
          <w:rFonts w:cs="Times New Roman"/>
        </w:rPr>
        <w:t xml:space="preserve">efeitos ocorrem devido à existência de receptores de hormônios </w:t>
      </w:r>
      <w:r w:rsidR="00294800" w:rsidRPr="006706ED">
        <w:rPr>
          <w:rFonts w:cs="Times New Roman"/>
          <w:color w:val="000000" w:themeColor="text1"/>
        </w:rPr>
        <w:t>androgênicos em quase todos os tecidos do organismo, que por sua vez podem permanecer ativos por meses no organismo</w:t>
      </w:r>
      <w:r w:rsidRPr="006706ED">
        <w:rPr>
          <w:rFonts w:cs="Times New Roman"/>
          <w:color w:val="000000" w:themeColor="text1"/>
        </w:rPr>
        <w:t xml:space="preserve">. Dessa forma, resulta </w:t>
      </w:r>
      <w:r w:rsidR="00294800" w:rsidRPr="006706ED">
        <w:rPr>
          <w:rFonts w:cs="Times New Roman"/>
          <w:color w:val="000000" w:themeColor="text1"/>
        </w:rPr>
        <w:t xml:space="preserve">na melhora do desempenho corporal na </w:t>
      </w:r>
      <w:r w:rsidR="00DD2442" w:rsidRPr="006706ED">
        <w:rPr>
          <w:rFonts w:cs="Times New Roman"/>
          <w:color w:val="000000" w:themeColor="text1"/>
        </w:rPr>
        <w:t>musculação, atrav</w:t>
      </w:r>
      <w:r w:rsidRPr="006706ED">
        <w:rPr>
          <w:rFonts w:cs="Times New Roman"/>
          <w:color w:val="000000" w:themeColor="text1"/>
        </w:rPr>
        <w:t>és de aceleração de mecanismos,</w:t>
      </w:r>
      <w:r>
        <w:rPr>
          <w:rFonts w:cs="Times New Roman"/>
          <w:color w:val="FF0000"/>
        </w:rPr>
        <w:t xml:space="preserve"> </w:t>
      </w:r>
      <w:r w:rsidR="00294800" w:rsidRPr="00204CAD">
        <w:rPr>
          <w:rFonts w:cs="Times New Roman"/>
        </w:rPr>
        <w:t xml:space="preserve">como a síntese de hemoglobina. </w:t>
      </w:r>
    </w:p>
    <w:p w14:paraId="53E4EC1A" w14:textId="66A7F307" w:rsidR="00294800" w:rsidRPr="006706ED" w:rsidRDefault="00294800" w:rsidP="004F0D4E">
      <w:pPr>
        <w:spacing w:after="0"/>
        <w:rPr>
          <w:rFonts w:cs="Times New Roman"/>
          <w:color w:val="000000" w:themeColor="text1"/>
        </w:rPr>
      </w:pPr>
      <w:r w:rsidRPr="00204CAD">
        <w:rPr>
          <w:rFonts w:cs="Times New Roman"/>
        </w:rPr>
        <w:t xml:space="preserve">O interesse por realizar esta pesquisa deu-se pela necessidade de se discutir o crescente uso dessas </w:t>
      </w:r>
      <w:r w:rsidR="00DD2442">
        <w:rPr>
          <w:rFonts w:cs="Times New Roman"/>
        </w:rPr>
        <w:t>drogas no meio que vivenciamos. Tendo</w:t>
      </w:r>
      <w:r w:rsidRPr="00204CAD">
        <w:rPr>
          <w:rFonts w:cs="Times New Roman"/>
        </w:rPr>
        <w:t xml:space="preserve"> em vista colaborar</w:t>
      </w:r>
      <w:r w:rsidR="00DD2442">
        <w:rPr>
          <w:rFonts w:cs="Times New Roman"/>
        </w:rPr>
        <w:t>,</w:t>
      </w:r>
      <w:r w:rsidRPr="00204CAD">
        <w:rPr>
          <w:rFonts w:cs="Times New Roman"/>
        </w:rPr>
        <w:t xml:space="preserve"> mesmo que indiretamente</w:t>
      </w:r>
      <w:r w:rsidR="00DD2442">
        <w:rPr>
          <w:rFonts w:cs="Times New Roman"/>
        </w:rPr>
        <w:t>,</w:t>
      </w:r>
      <w:r w:rsidRPr="00204CAD">
        <w:rPr>
          <w:rFonts w:cs="Times New Roman"/>
        </w:rPr>
        <w:t xml:space="preserve"> com a sociedade,</w:t>
      </w:r>
      <w:r w:rsidRPr="006706ED">
        <w:rPr>
          <w:rFonts w:cs="Times New Roman"/>
          <w:color w:val="000000" w:themeColor="text1"/>
        </w:rPr>
        <w:t xml:space="preserve"> </w:t>
      </w:r>
      <w:r w:rsidR="006706ED" w:rsidRPr="006706ED">
        <w:rPr>
          <w:rFonts w:cs="Times New Roman"/>
          <w:color w:val="000000" w:themeColor="text1"/>
        </w:rPr>
        <w:t xml:space="preserve">compreendendo </w:t>
      </w:r>
      <w:r w:rsidRPr="00204CAD">
        <w:rPr>
          <w:rFonts w:cs="Times New Roman"/>
        </w:rPr>
        <w:t>os fatores motivacionais do uso dessas</w:t>
      </w:r>
      <w:r w:rsidR="00D72D81">
        <w:rPr>
          <w:rFonts w:cs="Times New Roman"/>
        </w:rPr>
        <w:t xml:space="preserve"> </w:t>
      </w:r>
      <w:r w:rsidR="00D72D81" w:rsidRPr="006706ED">
        <w:rPr>
          <w:rFonts w:cs="Times New Roman"/>
          <w:color w:val="000000" w:themeColor="text1"/>
        </w:rPr>
        <w:t>substâncias, com o intuito de cooperar</w:t>
      </w:r>
      <w:r w:rsidRPr="006706ED">
        <w:rPr>
          <w:rFonts w:cs="Times New Roman"/>
          <w:color w:val="000000" w:themeColor="text1"/>
        </w:rPr>
        <w:t xml:space="preserve"> para possíveis </w:t>
      </w:r>
      <w:r w:rsidRPr="00204CAD">
        <w:rPr>
          <w:rFonts w:cs="Times New Roman"/>
        </w:rPr>
        <w:t>ações de intervenções sociais e em saúde no meio da juventude praticante de musculação, com vistas à implantação de programas de promoção, prevenção e tratamentos adequados às diferentes necessidades pelos órgãos responsáveis pelas fiscalizações, orien</w:t>
      </w:r>
      <w:r w:rsidR="00D72D81">
        <w:rPr>
          <w:rFonts w:cs="Times New Roman"/>
        </w:rPr>
        <w:t xml:space="preserve">tações de saúde pública, </w:t>
      </w:r>
      <w:r w:rsidR="006706ED" w:rsidRPr="006706ED">
        <w:rPr>
          <w:rFonts w:cs="Times New Roman"/>
          <w:color w:val="000000" w:themeColor="text1"/>
        </w:rPr>
        <w:t>objetivando</w:t>
      </w:r>
      <w:r w:rsidR="00D72D81" w:rsidRPr="006706ED">
        <w:rPr>
          <w:rFonts w:cs="Times New Roman"/>
          <w:color w:val="000000" w:themeColor="text1"/>
        </w:rPr>
        <w:t xml:space="preserve"> </w:t>
      </w:r>
      <w:r w:rsidRPr="006706ED">
        <w:rPr>
          <w:rFonts w:cs="Times New Roman"/>
          <w:color w:val="000000" w:themeColor="text1"/>
        </w:rPr>
        <w:t>o combate ao uso indiscriminado de anabólicos.</w:t>
      </w:r>
    </w:p>
    <w:p w14:paraId="10428973" w14:textId="77777777" w:rsidR="00294800" w:rsidRPr="00204CAD" w:rsidRDefault="00294800" w:rsidP="004F0D4E">
      <w:pPr>
        <w:spacing w:after="0"/>
        <w:rPr>
          <w:rFonts w:cs="Times New Roman"/>
        </w:rPr>
      </w:pPr>
      <w:r w:rsidRPr="00204CAD">
        <w:rPr>
          <w:rFonts w:cs="Times New Roman"/>
        </w:rPr>
        <w:t>Sendo assim, surgem as questões que norteiam esse estudo: Qual a prevalência do uso de esteroides anabolizantes entre os praticantes de musculação? O que leva o praticante de musculação a usar anabolizantes? Quais os anabolizantes mais usados? Quais alterações corporais surgiram após o início do uso?</w:t>
      </w:r>
    </w:p>
    <w:p w14:paraId="11AC3784" w14:textId="4C092B75" w:rsidR="002B5841" w:rsidRDefault="00294800" w:rsidP="004F0D4E">
      <w:pPr>
        <w:spacing w:after="0"/>
        <w:rPr>
          <w:rFonts w:cs="Times New Roman"/>
        </w:rPr>
      </w:pPr>
      <w:r w:rsidRPr="00204CAD">
        <w:rPr>
          <w:rFonts w:cs="Times New Roman"/>
        </w:rPr>
        <w:t xml:space="preserve">Dentre os objetivos específicos estão, </w:t>
      </w:r>
      <w:r w:rsidR="00A9073A" w:rsidRPr="00204CAD">
        <w:rPr>
          <w:rFonts w:cs="Times New Roman"/>
        </w:rPr>
        <w:t>identificar</w:t>
      </w:r>
      <w:r w:rsidRPr="00204CAD">
        <w:rPr>
          <w:rFonts w:cs="Times New Roman"/>
        </w:rPr>
        <w:t xml:space="preserve"> quais são os principais fatores motivacionais para o uso de anabólicos, determinar quais são os anabólicos mais usados entre praticantes de musculação e investigar os possíveis efeitos colaterais ocorridos após o início do uso dessas drogas</w:t>
      </w:r>
      <w:r w:rsidR="00881D4D" w:rsidRPr="00204CAD">
        <w:rPr>
          <w:rFonts w:cs="Times New Roman"/>
        </w:rPr>
        <w:t>.</w:t>
      </w:r>
    </w:p>
    <w:p w14:paraId="16D50ADD" w14:textId="77777777" w:rsidR="004F0D4E" w:rsidRPr="00204CAD" w:rsidRDefault="004F0D4E" w:rsidP="004F0D4E">
      <w:pPr>
        <w:spacing w:after="0"/>
        <w:rPr>
          <w:rFonts w:cs="Times New Roman"/>
        </w:rPr>
      </w:pPr>
    </w:p>
    <w:p w14:paraId="016863E9" w14:textId="534DE6ED" w:rsidR="004F0D4E" w:rsidRDefault="004F0D4E" w:rsidP="004F0D4E">
      <w:pPr>
        <w:spacing w:after="0"/>
        <w:ind w:firstLine="0"/>
        <w:rPr>
          <w:rFonts w:cs="Times New Roman"/>
          <w:b/>
          <w:bCs/>
          <w:sz w:val="28"/>
          <w:szCs w:val="28"/>
        </w:rPr>
      </w:pPr>
      <w:r>
        <w:rPr>
          <w:rFonts w:cs="Times New Roman"/>
          <w:b/>
          <w:bCs/>
          <w:sz w:val="28"/>
          <w:szCs w:val="28"/>
        </w:rPr>
        <w:t xml:space="preserve">2 </w:t>
      </w:r>
      <w:r w:rsidR="00294800" w:rsidRPr="00204CAD">
        <w:rPr>
          <w:rFonts w:cs="Times New Roman"/>
          <w:b/>
          <w:bCs/>
          <w:sz w:val="28"/>
          <w:szCs w:val="28"/>
        </w:rPr>
        <w:t>DESENHO DO ESTUDO</w:t>
      </w:r>
    </w:p>
    <w:p w14:paraId="7F9D3BA9" w14:textId="77777777" w:rsidR="004F0D4E" w:rsidRPr="00204CAD" w:rsidRDefault="004F0D4E" w:rsidP="004F0D4E">
      <w:pPr>
        <w:spacing w:after="0"/>
        <w:ind w:firstLine="0"/>
        <w:rPr>
          <w:rFonts w:cs="Times New Roman"/>
          <w:b/>
          <w:bCs/>
          <w:sz w:val="28"/>
          <w:szCs w:val="28"/>
        </w:rPr>
      </w:pPr>
    </w:p>
    <w:p w14:paraId="0043CFCE" w14:textId="395ADAF5" w:rsidR="00294800" w:rsidRPr="00204CAD" w:rsidRDefault="00294800" w:rsidP="004F0D4E">
      <w:pPr>
        <w:spacing w:after="0"/>
        <w:rPr>
          <w:rFonts w:cs="Times New Roman"/>
        </w:rPr>
      </w:pPr>
      <w:r w:rsidRPr="00204CAD">
        <w:rPr>
          <w:rFonts w:cs="Times New Roman"/>
        </w:rPr>
        <w:t>Trata-se de uma pesquisa de campo, descritiva com abordagem quantitativa, realizado</w:t>
      </w:r>
      <w:r w:rsidR="006706ED">
        <w:rPr>
          <w:rFonts w:cs="Times New Roman"/>
          <w:color w:val="FF0000"/>
        </w:rPr>
        <w:t xml:space="preserve"> </w:t>
      </w:r>
      <w:r w:rsidRPr="00204CAD">
        <w:rPr>
          <w:rFonts w:cs="Times New Roman"/>
        </w:rPr>
        <w:t xml:space="preserve">com </w:t>
      </w:r>
      <w:r w:rsidRPr="006706ED">
        <w:rPr>
          <w:rFonts w:cs="Times New Roman"/>
          <w:color w:val="000000" w:themeColor="text1"/>
        </w:rPr>
        <w:t xml:space="preserve">indivíduos praticantes de musculação em 3 (três) academias no município de Porto Velho-RO, </w:t>
      </w:r>
      <w:r w:rsidR="006706ED" w:rsidRPr="006706ED">
        <w:rPr>
          <w:rFonts w:cs="Times New Roman"/>
          <w:color w:val="000000" w:themeColor="text1"/>
        </w:rPr>
        <w:t>com o</w:t>
      </w:r>
      <w:r w:rsidR="00715A32" w:rsidRPr="006706ED">
        <w:rPr>
          <w:rFonts w:cs="Times New Roman"/>
          <w:color w:val="000000" w:themeColor="text1"/>
        </w:rPr>
        <w:t xml:space="preserve"> </w:t>
      </w:r>
      <w:r w:rsidRPr="006706ED">
        <w:rPr>
          <w:rFonts w:cs="Times New Roman"/>
          <w:color w:val="000000" w:themeColor="text1"/>
        </w:rPr>
        <w:t>objetivo discutir as questões</w:t>
      </w:r>
      <w:r w:rsidR="006706ED" w:rsidRPr="006706ED">
        <w:rPr>
          <w:rFonts w:cs="Times New Roman"/>
          <w:color w:val="000000" w:themeColor="text1"/>
        </w:rPr>
        <w:t xml:space="preserve"> a respeito dos</w:t>
      </w:r>
      <w:r w:rsidR="006706ED">
        <w:rPr>
          <w:rFonts w:cs="Times New Roman"/>
          <w:color w:val="000000" w:themeColor="text1"/>
        </w:rPr>
        <w:t xml:space="preserve"> </w:t>
      </w:r>
      <w:r w:rsidRPr="006706ED">
        <w:rPr>
          <w:rFonts w:cs="Times New Roman"/>
          <w:color w:val="000000" w:themeColor="text1"/>
        </w:rPr>
        <w:t>fatores de motivação, prevalência e meios do</w:t>
      </w:r>
      <w:r w:rsidR="006706ED" w:rsidRPr="006706ED">
        <w:rPr>
          <w:rFonts w:cs="Times New Roman"/>
          <w:color w:val="000000" w:themeColor="text1"/>
        </w:rPr>
        <w:t xml:space="preserve"> consumo </w:t>
      </w:r>
      <w:r w:rsidRPr="006706ED">
        <w:rPr>
          <w:rFonts w:cs="Times New Roman"/>
          <w:color w:val="000000" w:themeColor="text1"/>
        </w:rPr>
        <w:t>de esteroides anabólicos em praticantes de musculação.</w:t>
      </w:r>
    </w:p>
    <w:p w14:paraId="253C7BAC" w14:textId="77777777" w:rsidR="00294800" w:rsidRPr="00204CAD" w:rsidRDefault="00294800" w:rsidP="00294800">
      <w:pPr>
        <w:rPr>
          <w:rFonts w:cs="Times New Roman"/>
        </w:rPr>
      </w:pPr>
      <w:r w:rsidRPr="00204CAD">
        <w:rPr>
          <w:rFonts w:cs="Times New Roman"/>
        </w:rPr>
        <w:t>A pesquisa foi realizada de modo a garantir o cumprimento da determinação da Resolução 466/12, referente à pesquisa envolvendo seres humanos, submetendo-se ao Comitê de Ética em Pesquisa (CEP). Durante a pesquisa houve o esclarecimento sobre o objetivo da pesquisa e o livre direito de participar ou não como também a necessidade da assinatura do Termo De Consentimento Livre E Esclarecido (TCLE).</w:t>
      </w:r>
    </w:p>
    <w:p w14:paraId="1C613EB1" w14:textId="38A85E73" w:rsidR="00294800" w:rsidRPr="00204CAD" w:rsidRDefault="00294800" w:rsidP="004F0D4E">
      <w:pPr>
        <w:spacing w:after="0"/>
        <w:rPr>
          <w:rFonts w:cs="Times New Roman"/>
        </w:rPr>
      </w:pPr>
      <w:r w:rsidRPr="00204CAD">
        <w:rPr>
          <w:rFonts w:cs="Times New Roman"/>
        </w:rPr>
        <w:lastRenderedPageBreak/>
        <w:t xml:space="preserve">O estudo foi realizado com praticantes de musculação em três academias do município de Porto Velho-RO, que são: Academia </w:t>
      </w:r>
      <w:proofErr w:type="spellStart"/>
      <w:r w:rsidRPr="00204CAD">
        <w:rPr>
          <w:rFonts w:cs="Times New Roman"/>
        </w:rPr>
        <w:t>Adrenaline</w:t>
      </w:r>
      <w:proofErr w:type="spellEnd"/>
      <w:r w:rsidRPr="00204CAD">
        <w:rPr>
          <w:rFonts w:cs="Times New Roman"/>
        </w:rPr>
        <w:t xml:space="preserve"> localizada Av. Campo Salles, 3612, Porto Velho. Academia </w:t>
      </w:r>
      <w:proofErr w:type="spellStart"/>
      <w:r w:rsidRPr="00204CAD">
        <w:rPr>
          <w:rFonts w:cs="Times New Roman"/>
        </w:rPr>
        <w:t>Geo</w:t>
      </w:r>
      <w:proofErr w:type="spellEnd"/>
      <w:r w:rsidRPr="00204CAD">
        <w:rPr>
          <w:rFonts w:cs="Times New Roman"/>
        </w:rPr>
        <w:t xml:space="preserve"> Training localizado na Avenida </w:t>
      </w:r>
      <w:proofErr w:type="spellStart"/>
      <w:r w:rsidRPr="00204CAD">
        <w:rPr>
          <w:rFonts w:cs="Times New Roman"/>
        </w:rPr>
        <w:t>Calama</w:t>
      </w:r>
      <w:proofErr w:type="spellEnd"/>
      <w:r w:rsidRPr="00204CAD">
        <w:rPr>
          <w:rFonts w:cs="Times New Roman"/>
        </w:rPr>
        <w:t xml:space="preserve"> 5759, </w:t>
      </w:r>
      <w:proofErr w:type="spellStart"/>
      <w:r w:rsidRPr="00204CAD">
        <w:rPr>
          <w:rFonts w:cs="Times New Roman"/>
        </w:rPr>
        <w:t>Flodoaldo</w:t>
      </w:r>
      <w:proofErr w:type="spellEnd"/>
      <w:r w:rsidRPr="00204CAD">
        <w:rPr>
          <w:rFonts w:cs="Times New Roman"/>
        </w:rPr>
        <w:t xml:space="preserve"> Pontes Pinto. Academia Ofi</w:t>
      </w:r>
      <w:r w:rsidR="00BC78B3">
        <w:rPr>
          <w:rFonts w:cs="Times New Roman"/>
        </w:rPr>
        <w:t xml:space="preserve">cina do Corpo localizado na Avenida </w:t>
      </w:r>
      <w:proofErr w:type="spellStart"/>
      <w:r w:rsidRPr="00204CAD">
        <w:rPr>
          <w:rFonts w:cs="Times New Roman"/>
        </w:rPr>
        <w:t>Calama</w:t>
      </w:r>
      <w:proofErr w:type="spellEnd"/>
      <w:r w:rsidRPr="00204CAD">
        <w:rPr>
          <w:rFonts w:cs="Times New Roman"/>
        </w:rPr>
        <w:t>, 5562, Porto Velho.</w:t>
      </w:r>
    </w:p>
    <w:p w14:paraId="5CADA43E" w14:textId="7BB0FABE" w:rsidR="004B5511" w:rsidRDefault="00294800" w:rsidP="004F0D4E">
      <w:pPr>
        <w:spacing w:after="0"/>
        <w:contextualSpacing/>
        <w:rPr>
          <w:rFonts w:cs="Times New Roman"/>
        </w:rPr>
      </w:pPr>
      <w:r w:rsidRPr="00204CAD">
        <w:rPr>
          <w:rFonts w:cs="Times New Roman"/>
        </w:rPr>
        <w:t xml:space="preserve">A população desta pesquisa foi composta por alunos praticantes de musculação, sendo do sexo masculino e feminino, entre a faixa etária de 18 a 35 anos, matriculados nas Academias </w:t>
      </w:r>
      <w:proofErr w:type="spellStart"/>
      <w:r w:rsidRPr="00204CAD">
        <w:rPr>
          <w:rFonts w:cs="Times New Roman"/>
        </w:rPr>
        <w:t>Adrenaline</w:t>
      </w:r>
      <w:proofErr w:type="spellEnd"/>
      <w:r w:rsidRPr="00204CAD">
        <w:rPr>
          <w:rFonts w:cs="Times New Roman"/>
        </w:rPr>
        <w:t xml:space="preserve">, </w:t>
      </w:r>
      <w:proofErr w:type="spellStart"/>
      <w:r w:rsidRPr="00204CAD">
        <w:rPr>
          <w:rFonts w:cs="Times New Roman"/>
        </w:rPr>
        <w:t>Geo</w:t>
      </w:r>
      <w:proofErr w:type="spellEnd"/>
      <w:r w:rsidRPr="00204CAD">
        <w:rPr>
          <w:rFonts w:cs="Times New Roman"/>
        </w:rPr>
        <w:t xml:space="preserve"> Training e Oficina do Corpo no município de Porto Velho-RO.</w:t>
      </w:r>
    </w:p>
    <w:p w14:paraId="4F904FCC" w14:textId="77777777" w:rsidR="004F0D4E" w:rsidRPr="00204CAD" w:rsidRDefault="004F0D4E" w:rsidP="004F0D4E">
      <w:pPr>
        <w:spacing w:after="0"/>
        <w:contextualSpacing/>
        <w:rPr>
          <w:rFonts w:cs="Times New Roman"/>
        </w:rPr>
      </w:pPr>
    </w:p>
    <w:p w14:paraId="0F15B28C" w14:textId="0104886F" w:rsidR="00294800" w:rsidRDefault="004F0D4E" w:rsidP="004F0D4E">
      <w:pPr>
        <w:spacing w:after="0"/>
        <w:ind w:firstLine="0"/>
        <w:rPr>
          <w:rFonts w:cs="Times New Roman"/>
          <w:b/>
          <w:bCs/>
          <w:sz w:val="28"/>
          <w:szCs w:val="28"/>
        </w:rPr>
      </w:pPr>
      <w:r>
        <w:rPr>
          <w:rFonts w:cs="Times New Roman"/>
          <w:b/>
          <w:bCs/>
          <w:sz w:val="28"/>
          <w:szCs w:val="28"/>
        </w:rPr>
        <w:t xml:space="preserve">2.1 </w:t>
      </w:r>
      <w:r w:rsidR="00294800" w:rsidRPr="00204CAD">
        <w:rPr>
          <w:rFonts w:cs="Times New Roman"/>
          <w:b/>
          <w:bCs/>
          <w:sz w:val="28"/>
          <w:szCs w:val="28"/>
        </w:rPr>
        <w:t>ASPECTOS ÉTICOS E LEGAIS</w:t>
      </w:r>
    </w:p>
    <w:p w14:paraId="55B5EABC" w14:textId="77777777" w:rsidR="004F0D4E" w:rsidRPr="00204CAD" w:rsidRDefault="004F0D4E" w:rsidP="004F0D4E">
      <w:pPr>
        <w:spacing w:after="0"/>
        <w:ind w:firstLine="0"/>
        <w:rPr>
          <w:rFonts w:cs="Times New Roman"/>
          <w:b/>
          <w:bCs/>
          <w:sz w:val="28"/>
          <w:szCs w:val="28"/>
        </w:rPr>
      </w:pPr>
    </w:p>
    <w:p w14:paraId="4E6F539D" w14:textId="77777777" w:rsidR="00294800" w:rsidRPr="00204CAD" w:rsidRDefault="00294800" w:rsidP="004F0D4E">
      <w:pPr>
        <w:spacing w:after="0"/>
        <w:rPr>
          <w:rFonts w:cs="Times New Roman"/>
        </w:rPr>
      </w:pPr>
      <w:r w:rsidRPr="00204CAD">
        <w:rPr>
          <w:rFonts w:cs="Times New Roman"/>
        </w:rPr>
        <w:t xml:space="preserve">A pesquisa respeitou os parâmetros contidos na resolução 466/12 do Conselho Nacional de Saúde/Ministério da Saúde que devem ser apresentados para se efetuar a pesquisa que dispõe sobre pesquisas envolvendo seres humanos. A resolução nº 466 de 12 de dezembro de 2012, em especial o inciso III. 1, alínea A “respeito ao participante da pesquisa em sua dignidade e autonomia, reconhecendo sua vulnerabilidade, assegurando sua vontade de contribuir e permanecer, ou não, na pesquisa, por intermédio de manifestação expressa, livre e esclarecida”, inciso III.2 alínea G “ obter consentimento livre e esclarecido do participante da pesquisa e/ou seu representante legal”, a alínea I “prever procedimentos que assegurem a confidencialidade e a privacidade, a proteção da imagem e a não estigmatização dos participantes da pesquisa, garantindo a não utilização das informações em prejuízo das pessoas”. Alínea N “assegurar aos participantes da pesquisa os benefícios resultantes do projeto, seja em termos de retorno social, acesso aos procedimentos, produtos ou agentes da pesquisa”. </w:t>
      </w:r>
    </w:p>
    <w:p w14:paraId="5B8924D9" w14:textId="732F79B4" w:rsidR="004F0D4E" w:rsidRDefault="00294800" w:rsidP="004F0D4E">
      <w:pPr>
        <w:spacing w:after="0"/>
        <w:rPr>
          <w:rFonts w:cs="Times New Roman"/>
        </w:rPr>
      </w:pPr>
      <w:r w:rsidRPr="00204CAD">
        <w:rPr>
          <w:rFonts w:cs="Times New Roman"/>
        </w:rPr>
        <w:t xml:space="preserve">O questionário só foi empregado após aprovação do Comitê de Ética e Pesquisa (CEP), e após a assinatura do termo de consentimento livre e esclarecido (TCLE), Parecer n.º 1.166.544. Centro Instituto Federal de Educação, Ciência e Tecnologia de Rondônia – IFRO de 31 de </w:t>
      </w:r>
      <w:r w:rsidR="00A9073A" w:rsidRPr="00204CAD">
        <w:rPr>
          <w:rFonts w:cs="Times New Roman"/>
        </w:rPr>
        <w:t>julho</w:t>
      </w:r>
      <w:r w:rsidRPr="00204CAD">
        <w:rPr>
          <w:rFonts w:cs="Times New Roman"/>
        </w:rPr>
        <w:t xml:space="preserve"> de 2015.</w:t>
      </w:r>
    </w:p>
    <w:p w14:paraId="7F5CE91F" w14:textId="77777777" w:rsidR="004F0D4E" w:rsidRPr="00204CAD" w:rsidRDefault="004F0D4E" w:rsidP="004F0D4E">
      <w:pPr>
        <w:spacing w:after="0"/>
        <w:rPr>
          <w:rFonts w:cs="Times New Roman"/>
        </w:rPr>
      </w:pPr>
    </w:p>
    <w:p w14:paraId="5792966A" w14:textId="709C78BD" w:rsidR="004F0D4E" w:rsidRDefault="004F0D4E" w:rsidP="004F0D4E">
      <w:pPr>
        <w:spacing w:after="0"/>
        <w:ind w:firstLine="0"/>
        <w:rPr>
          <w:rFonts w:cs="Times New Roman"/>
          <w:b/>
          <w:bCs/>
          <w:sz w:val="28"/>
          <w:szCs w:val="28"/>
        </w:rPr>
      </w:pPr>
      <w:r>
        <w:rPr>
          <w:rFonts w:cs="Times New Roman"/>
          <w:b/>
          <w:bCs/>
          <w:sz w:val="28"/>
          <w:szCs w:val="28"/>
        </w:rPr>
        <w:t xml:space="preserve">2.2 </w:t>
      </w:r>
      <w:r w:rsidR="00294800" w:rsidRPr="00204CAD">
        <w:rPr>
          <w:rFonts w:cs="Times New Roman"/>
          <w:b/>
          <w:bCs/>
          <w:sz w:val="28"/>
          <w:szCs w:val="28"/>
        </w:rPr>
        <w:t>PROCEDIMENTO E INSTRUMENTOS</w:t>
      </w:r>
    </w:p>
    <w:p w14:paraId="3DD0E8EA" w14:textId="77777777" w:rsidR="00E825E1" w:rsidRPr="00204CAD" w:rsidRDefault="00E825E1" w:rsidP="004F0D4E">
      <w:pPr>
        <w:spacing w:after="0"/>
        <w:ind w:firstLine="0"/>
        <w:rPr>
          <w:rFonts w:cs="Times New Roman"/>
          <w:b/>
          <w:bCs/>
          <w:sz w:val="28"/>
          <w:szCs w:val="28"/>
        </w:rPr>
      </w:pPr>
    </w:p>
    <w:p w14:paraId="4E996D84" w14:textId="77777777" w:rsidR="00294800" w:rsidRPr="00204CAD" w:rsidRDefault="00294800" w:rsidP="00E825E1">
      <w:pPr>
        <w:spacing w:after="0"/>
        <w:rPr>
          <w:rFonts w:cs="Times New Roman"/>
        </w:rPr>
      </w:pPr>
      <w:r w:rsidRPr="00204CAD">
        <w:rPr>
          <w:rFonts w:cs="Times New Roman"/>
        </w:rPr>
        <w:t xml:space="preserve">O instrumento de coleta de dados foi constituído inicialmente por levantamento bibliográfico e metodológico. O estudo foi composto de fases, após o consentimento da direção do estabelecimento, foram agendados horários e locais para realizar a pesquisa. </w:t>
      </w:r>
    </w:p>
    <w:p w14:paraId="6F0B3EE9" w14:textId="77777777" w:rsidR="00294800" w:rsidRPr="00204CAD" w:rsidRDefault="00294800" w:rsidP="004F0D4E">
      <w:pPr>
        <w:spacing w:after="0"/>
        <w:rPr>
          <w:rFonts w:cs="Times New Roman"/>
        </w:rPr>
      </w:pPr>
      <w:r w:rsidRPr="00204CAD">
        <w:rPr>
          <w:rFonts w:cs="Times New Roman"/>
          <w:b/>
          <w:bCs/>
        </w:rPr>
        <w:lastRenderedPageBreak/>
        <w:t>Etapa I</w:t>
      </w:r>
      <w:r w:rsidRPr="00204CAD">
        <w:rPr>
          <w:rFonts w:cs="Times New Roman"/>
        </w:rPr>
        <w:t xml:space="preserve"> – Foi realizado o levantamento prévio do número de alunos matriculados nas academias que foram instrumento de pesquisa.</w:t>
      </w:r>
    </w:p>
    <w:p w14:paraId="1D79684F" w14:textId="77777777" w:rsidR="00294800" w:rsidRPr="00204CAD" w:rsidRDefault="00294800" w:rsidP="004F0D4E">
      <w:pPr>
        <w:spacing w:after="0"/>
        <w:rPr>
          <w:rFonts w:cs="Times New Roman"/>
        </w:rPr>
      </w:pPr>
      <w:r w:rsidRPr="00204CAD">
        <w:rPr>
          <w:rFonts w:cs="Times New Roman"/>
          <w:b/>
          <w:bCs/>
        </w:rPr>
        <w:t>Etapa II</w:t>
      </w:r>
      <w:r w:rsidRPr="00204CAD">
        <w:rPr>
          <w:rFonts w:cs="Times New Roman"/>
        </w:rPr>
        <w:t xml:space="preserve"> - Orientação dos alunos das academias, focando os objetivos da pesquisa, oficializando o convite para participar da mesma e esclarecendo dúvidas sobre o estudo.</w:t>
      </w:r>
    </w:p>
    <w:p w14:paraId="55A35552" w14:textId="77777777" w:rsidR="00294800" w:rsidRPr="00204CAD" w:rsidRDefault="00294800" w:rsidP="004F0D4E">
      <w:pPr>
        <w:spacing w:after="0"/>
        <w:rPr>
          <w:rFonts w:cs="Times New Roman"/>
        </w:rPr>
      </w:pPr>
      <w:r w:rsidRPr="00204CAD">
        <w:rPr>
          <w:rFonts w:cs="Times New Roman"/>
        </w:rPr>
        <w:t>Perante a aceitação, foi entregue o Termo de Consentimento Livre e Esclarecido (TCLE) e após ser lido, foi assinado pelo aluno de musculação.</w:t>
      </w:r>
    </w:p>
    <w:p w14:paraId="760D1496" w14:textId="03837A5D" w:rsidR="00294800" w:rsidRPr="00204CAD" w:rsidRDefault="00294800" w:rsidP="004F0D4E">
      <w:pPr>
        <w:spacing w:after="0"/>
        <w:rPr>
          <w:rFonts w:cs="Times New Roman"/>
        </w:rPr>
      </w:pPr>
      <w:r w:rsidRPr="00204CAD">
        <w:rPr>
          <w:rFonts w:cs="Times New Roman"/>
          <w:b/>
          <w:bCs/>
        </w:rPr>
        <w:t>Etapa III</w:t>
      </w:r>
      <w:r w:rsidRPr="00204CAD">
        <w:rPr>
          <w:rFonts w:cs="Times New Roman"/>
        </w:rPr>
        <w:t xml:space="preserve"> – Realizou-se a Distribuição dos questionários como instrumento de coleta de dados que foi preenchido individualmente, autoaplicável, sem necessidade de identificação por nome do indivíduo no questionário escrito, mantendo-se sigilo e privacidade</w:t>
      </w:r>
      <w:r w:rsidR="00C562EC">
        <w:rPr>
          <w:rFonts w:cs="Times New Roman"/>
        </w:rPr>
        <w:t xml:space="preserve"> do </w:t>
      </w:r>
      <w:proofErr w:type="spellStart"/>
      <w:r w:rsidR="00C562EC">
        <w:rPr>
          <w:rFonts w:cs="Times New Roman"/>
        </w:rPr>
        <w:t>participamente</w:t>
      </w:r>
      <w:proofErr w:type="spellEnd"/>
      <w:r w:rsidRPr="00204CAD">
        <w:rPr>
          <w:rFonts w:cs="Times New Roman"/>
        </w:rPr>
        <w:t xml:space="preserve">. </w:t>
      </w:r>
    </w:p>
    <w:p w14:paraId="6EDBAA9C" w14:textId="77777777" w:rsidR="00294800" w:rsidRPr="00204CAD" w:rsidRDefault="00294800" w:rsidP="004F0D4E">
      <w:pPr>
        <w:spacing w:after="0"/>
        <w:rPr>
          <w:rFonts w:cs="Times New Roman"/>
        </w:rPr>
      </w:pPr>
      <w:r w:rsidRPr="00204CAD">
        <w:rPr>
          <w:rFonts w:cs="Times New Roman"/>
        </w:rPr>
        <w:t xml:space="preserve">Os pesquisados foram submetidos a um questionário de múltipla escolha com um total de 20 perguntas relacionadas ao uso de anabolizantes após assinarem o Termo de Consentimento Livre e Esclarecido (TCLE). O questionário foi aplicado no período de </w:t>
      </w:r>
      <w:proofErr w:type="gramStart"/>
      <w:r w:rsidRPr="00204CAD">
        <w:rPr>
          <w:rFonts w:cs="Times New Roman"/>
        </w:rPr>
        <w:t>Agosto</w:t>
      </w:r>
      <w:proofErr w:type="gramEnd"/>
      <w:r w:rsidRPr="00204CAD">
        <w:rPr>
          <w:rFonts w:cs="Times New Roman"/>
        </w:rPr>
        <w:t xml:space="preserve"> a Setembro de 2015.</w:t>
      </w:r>
    </w:p>
    <w:p w14:paraId="7C2D2711" w14:textId="77777777" w:rsidR="00294800" w:rsidRPr="00204CAD" w:rsidRDefault="00294800" w:rsidP="004F0D4E">
      <w:pPr>
        <w:spacing w:after="0"/>
        <w:rPr>
          <w:rFonts w:cs="Times New Roman"/>
        </w:rPr>
      </w:pPr>
      <w:r w:rsidRPr="00204CAD">
        <w:rPr>
          <w:rFonts w:cs="Times New Roman"/>
        </w:rPr>
        <w:t>Os dados foram tabulados e construíram-se gráficos e tabelas no programa Microsoft Office Excel 2007. Utilizando-se de recursos e de técnicas estatísticas porcentagem, média, averiguação dos dados foi do tipo quantitativo, buscando analisar as informações colhidas através de gráficos e tabelas, apresentados em forma de porcentagem. Com o auxílio do Excel, como programa escolhido para quantificar os dados da pesquisa quantitativa, descritiva e campo.</w:t>
      </w:r>
    </w:p>
    <w:p w14:paraId="0F322A96" w14:textId="14929898" w:rsidR="004B5511" w:rsidRDefault="00294800" w:rsidP="004F0D4E">
      <w:pPr>
        <w:spacing w:after="0"/>
        <w:rPr>
          <w:rFonts w:cs="Times New Roman"/>
        </w:rPr>
      </w:pPr>
      <w:r w:rsidRPr="00204CAD">
        <w:rPr>
          <w:rFonts w:cs="Times New Roman"/>
        </w:rPr>
        <w:t xml:space="preserve"> A coleta de dados só teve início após ser avaliada e aprovada pelo Comitê de Ética e Pesquisa (CEP) conforme a resolução 466/12 do Conselho Nacional de Saúde (CNS). </w:t>
      </w:r>
    </w:p>
    <w:p w14:paraId="56F4C234" w14:textId="77777777" w:rsidR="004F0D4E" w:rsidRPr="00204CAD" w:rsidRDefault="004F0D4E" w:rsidP="004F0D4E">
      <w:pPr>
        <w:spacing w:after="0"/>
        <w:rPr>
          <w:rFonts w:cs="Times New Roman"/>
        </w:rPr>
      </w:pPr>
    </w:p>
    <w:p w14:paraId="5AFA9E33" w14:textId="1A9C926F" w:rsidR="00294800" w:rsidRDefault="004F0D4E" w:rsidP="004F0D4E">
      <w:pPr>
        <w:spacing w:after="0"/>
        <w:ind w:firstLine="0"/>
        <w:rPr>
          <w:rFonts w:cs="Times New Roman"/>
          <w:b/>
          <w:bCs/>
          <w:sz w:val="28"/>
          <w:szCs w:val="28"/>
        </w:rPr>
      </w:pPr>
      <w:r>
        <w:rPr>
          <w:rFonts w:cs="Times New Roman"/>
          <w:b/>
          <w:bCs/>
          <w:sz w:val="28"/>
          <w:szCs w:val="28"/>
        </w:rPr>
        <w:t xml:space="preserve">2.3 </w:t>
      </w:r>
      <w:r w:rsidR="00294800" w:rsidRPr="00204CAD">
        <w:rPr>
          <w:rFonts w:cs="Times New Roman"/>
          <w:b/>
          <w:bCs/>
          <w:sz w:val="28"/>
          <w:szCs w:val="28"/>
        </w:rPr>
        <w:t>CRITÉRIOS DE INCLUSÃO E EXCLUSÃO</w:t>
      </w:r>
    </w:p>
    <w:p w14:paraId="3B9FE400" w14:textId="77777777" w:rsidR="004F0D4E" w:rsidRPr="00204CAD" w:rsidRDefault="004F0D4E" w:rsidP="004F0D4E">
      <w:pPr>
        <w:spacing w:after="0"/>
        <w:ind w:firstLine="0"/>
        <w:rPr>
          <w:rFonts w:cs="Times New Roman"/>
          <w:b/>
          <w:bCs/>
          <w:sz w:val="28"/>
          <w:szCs w:val="28"/>
        </w:rPr>
      </w:pPr>
    </w:p>
    <w:p w14:paraId="5B93F2C0" w14:textId="77777777" w:rsidR="00294800" w:rsidRPr="00204CAD" w:rsidRDefault="00294800" w:rsidP="004F0D4E">
      <w:pPr>
        <w:spacing w:after="0"/>
        <w:rPr>
          <w:rFonts w:cs="Times New Roman"/>
        </w:rPr>
      </w:pPr>
      <w:r w:rsidRPr="00204CAD">
        <w:rPr>
          <w:rFonts w:cs="Times New Roman"/>
        </w:rPr>
        <w:t>Os critérios de inclusão foram estabelecidos da seguinte forma: incluir apenas praticantes entre 18 e 35 anos, alfabetizados, matriculados em uma das academias selecionadas para pesquisa, de ambos os sexos que aceite a sua inclusão na pesquisa.</w:t>
      </w:r>
    </w:p>
    <w:p w14:paraId="74B897A6" w14:textId="28099DEF" w:rsidR="00881D4D" w:rsidRDefault="00294800" w:rsidP="004F0D4E">
      <w:pPr>
        <w:spacing w:after="0"/>
        <w:rPr>
          <w:rFonts w:cs="Times New Roman"/>
        </w:rPr>
      </w:pPr>
      <w:r w:rsidRPr="00204CAD">
        <w:rPr>
          <w:rFonts w:cs="Times New Roman"/>
        </w:rPr>
        <w:t>Foram excluídos aqueles cuja sua idade seja inferior a 18 anos e superior a 35 anos, participantes que entreguem o questionário rasurado ou em branco e que não aceitarem participar da pesquisa ou recusarem a assinar o TCLE.</w:t>
      </w:r>
    </w:p>
    <w:p w14:paraId="13FC9DF0" w14:textId="77777777" w:rsidR="004F0D4E" w:rsidRPr="00204CAD" w:rsidRDefault="004F0D4E" w:rsidP="004F0D4E">
      <w:pPr>
        <w:spacing w:after="0"/>
        <w:rPr>
          <w:rFonts w:eastAsia="Times New Roman" w:cs="Times New Roman"/>
        </w:rPr>
      </w:pPr>
    </w:p>
    <w:p w14:paraId="060E6E38" w14:textId="202EDD42" w:rsidR="004F0D4E" w:rsidRDefault="004F0D4E" w:rsidP="004F0D4E">
      <w:pPr>
        <w:spacing w:after="0"/>
        <w:ind w:firstLine="0"/>
        <w:rPr>
          <w:rFonts w:cs="Times New Roman"/>
          <w:b/>
          <w:bCs/>
          <w:sz w:val="28"/>
          <w:szCs w:val="28"/>
        </w:rPr>
      </w:pPr>
      <w:r>
        <w:rPr>
          <w:rFonts w:cs="Times New Roman"/>
          <w:b/>
          <w:bCs/>
          <w:sz w:val="28"/>
          <w:szCs w:val="28"/>
        </w:rPr>
        <w:lastRenderedPageBreak/>
        <w:t>3</w:t>
      </w:r>
      <w:r w:rsidRPr="00204CAD">
        <w:rPr>
          <w:rFonts w:cs="Times New Roman"/>
          <w:b/>
          <w:bCs/>
          <w:sz w:val="28"/>
          <w:szCs w:val="28"/>
        </w:rPr>
        <w:t xml:space="preserve"> O SURGIMENTO DOS ESTEROIDES</w:t>
      </w:r>
    </w:p>
    <w:p w14:paraId="43BB408F" w14:textId="77777777" w:rsidR="00C562EC" w:rsidRPr="00204CAD" w:rsidRDefault="00C562EC" w:rsidP="004F0D4E">
      <w:pPr>
        <w:spacing w:after="0"/>
        <w:ind w:firstLine="0"/>
        <w:rPr>
          <w:rFonts w:cs="Times New Roman"/>
          <w:b/>
          <w:bCs/>
          <w:sz w:val="28"/>
          <w:szCs w:val="28"/>
        </w:rPr>
      </w:pPr>
    </w:p>
    <w:p w14:paraId="72A71B14" w14:textId="77777777" w:rsidR="004F0D4E" w:rsidRPr="00204CAD" w:rsidRDefault="004F0D4E" w:rsidP="004F0D4E">
      <w:pPr>
        <w:spacing w:after="0"/>
        <w:rPr>
          <w:rFonts w:cs="Times New Roman"/>
        </w:rPr>
      </w:pPr>
      <w:r w:rsidRPr="00204CAD">
        <w:rPr>
          <w:rFonts w:cs="Times New Roman"/>
        </w:rPr>
        <w:t xml:space="preserve"> “Os primeiros registros sobre esteroides anabólicos foram incialmente registrados por um fisiologista francês em 1889, que relatou rendimento de força e energia mental posteriormente a aplicação de extrato de cães e suínos” (BOYCE, 2003).</w:t>
      </w:r>
    </w:p>
    <w:p w14:paraId="0FC6CC13" w14:textId="77777777" w:rsidR="004F0D4E" w:rsidRPr="00204CAD" w:rsidRDefault="004F0D4E" w:rsidP="004F0D4E">
      <w:pPr>
        <w:spacing w:after="0"/>
        <w:rPr>
          <w:rFonts w:cs="Times New Roman"/>
        </w:rPr>
      </w:pPr>
      <w:r w:rsidRPr="00204CAD">
        <w:rPr>
          <w:rFonts w:cs="Times New Roman"/>
        </w:rPr>
        <w:t xml:space="preserve"> “Os esteroides anabolizantes conhecidos também como ‘’bombas’’ são resultados do metabolismo do colesterol, incluindo a testosterona” (MARQUES, PEREIRA e NETO, 2003).</w:t>
      </w:r>
    </w:p>
    <w:p w14:paraId="588FA77A" w14:textId="77777777" w:rsidR="004F0D4E" w:rsidRPr="00204CAD" w:rsidRDefault="004F0D4E" w:rsidP="004F0D4E">
      <w:pPr>
        <w:spacing w:after="0"/>
        <w:rPr>
          <w:rFonts w:cs="Times New Roman"/>
        </w:rPr>
      </w:pPr>
      <w:r w:rsidRPr="00204CAD">
        <w:rPr>
          <w:rFonts w:cs="Times New Roman"/>
        </w:rPr>
        <w:t>Os anabolizantes esteroides provenientes da testosterona são capazes de gerar diversos efeitos no organismo, sendo eles androgênicos e anabólicos. Os efeitos anabólicos vão de aumento de força, massa muscular e síntese de proteínas. Já os efeitos androgênicos causam desenvolvimento de características masculinas como crescimentos de pelos e mudança na voz (OVIEDO, 2013).</w:t>
      </w:r>
    </w:p>
    <w:p w14:paraId="1A18E477" w14:textId="77777777" w:rsidR="004F0D4E" w:rsidRDefault="004F0D4E" w:rsidP="004F0D4E">
      <w:pPr>
        <w:spacing w:after="0"/>
        <w:rPr>
          <w:rFonts w:cs="Times New Roman"/>
        </w:rPr>
      </w:pPr>
      <w:r w:rsidRPr="00204CAD">
        <w:rPr>
          <w:rFonts w:cs="Times New Roman"/>
        </w:rPr>
        <w:t xml:space="preserve">Segundo Araújo, </w:t>
      </w:r>
      <w:proofErr w:type="spellStart"/>
      <w:r w:rsidRPr="00204CAD">
        <w:rPr>
          <w:rFonts w:cs="Times New Roman"/>
        </w:rPr>
        <w:t>Andreolo</w:t>
      </w:r>
      <w:proofErr w:type="spellEnd"/>
      <w:r w:rsidRPr="00204CAD">
        <w:rPr>
          <w:rFonts w:cs="Times New Roman"/>
        </w:rPr>
        <w:t xml:space="preserve"> e Silva (2002) “por volta da década de 50 foi descoberto duas diferentes características presentes nos esteroides provenientes da testosterona e seus derivados, sendo elas anabólicas e androgênicas”.</w:t>
      </w:r>
    </w:p>
    <w:p w14:paraId="48016759" w14:textId="77777777" w:rsidR="004F0D4E" w:rsidRPr="00204CAD" w:rsidRDefault="004F0D4E" w:rsidP="004F0D4E">
      <w:pPr>
        <w:spacing w:after="0"/>
        <w:rPr>
          <w:rFonts w:cs="Times New Roman"/>
        </w:rPr>
      </w:pPr>
    </w:p>
    <w:p w14:paraId="78E68B0F" w14:textId="0AF81053" w:rsidR="004F0D4E" w:rsidRDefault="00C562EC" w:rsidP="004F0D4E">
      <w:pPr>
        <w:spacing w:after="0"/>
        <w:ind w:firstLine="0"/>
        <w:rPr>
          <w:rFonts w:cs="Times New Roman"/>
          <w:b/>
          <w:bCs/>
          <w:sz w:val="28"/>
          <w:szCs w:val="24"/>
        </w:rPr>
      </w:pPr>
      <w:r>
        <w:rPr>
          <w:rFonts w:cs="Times New Roman"/>
          <w:b/>
          <w:bCs/>
          <w:sz w:val="28"/>
          <w:szCs w:val="24"/>
        </w:rPr>
        <w:t xml:space="preserve">3.1 </w:t>
      </w:r>
      <w:r w:rsidR="004F0D4E" w:rsidRPr="00204CAD">
        <w:rPr>
          <w:rFonts w:cs="Times New Roman"/>
          <w:b/>
          <w:bCs/>
          <w:sz w:val="28"/>
          <w:szCs w:val="24"/>
        </w:rPr>
        <w:t xml:space="preserve">A BUSCA </w:t>
      </w:r>
      <w:r w:rsidR="004F0D4E">
        <w:rPr>
          <w:rFonts w:cs="Times New Roman"/>
          <w:b/>
          <w:bCs/>
          <w:sz w:val="28"/>
          <w:szCs w:val="24"/>
        </w:rPr>
        <w:t>PELO</w:t>
      </w:r>
      <w:r w:rsidR="004F0D4E" w:rsidRPr="00204CAD">
        <w:rPr>
          <w:rFonts w:cs="Times New Roman"/>
          <w:b/>
          <w:bCs/>
          <w:sz w:val="28"/>
          <w:szCs w:val="24"/>
        </w:rPr>
        <w:t xml:space="preserve"> CORPO PERFEITO</w:t>
      </w:r>
    </w:p>
    <w:p w14:paraId="6996E59D" w14:textId="77777777" w:rsidR="00C562EC" w:rsidRPr="00204CAD" w:rsidRDefault="00C562EC" w:rsidP="004F0D4E">
      <w:pPr>
        <w:spacing w:after="0"/>
        <w:ind w:firstLine="0"/>
        <w:rPr>
          <w:rFonts w:cs="Times New Roman"/>
          <w:b/>
          <w:bCs/>
          <w:sz w:val="28"/>
          <w:szCs w:val="24"/>
        </w:rPr>
      </w:pPr>
    </w:p>
    <w:p w14:paraId="3F71B476" w14:textId="77777777" w:rsidR="004F0D4E" w:rsidRPr="00204CAD" w:rsidRDefault="004F0D4E" w:rsidP="00C562EC">
      <w:pPr>
        <w:spacing w:after="0"/>
        <w:rPr>
          <w:rFonts w:cs="Times New Roman"/>
        </w:rPr>
      </w:pPr>
      <w:r w:rsidRPr="00204CAD">
        <w:rPr>
          <w:rFonts w:cs="Times New Roman"/>
        </w:rPr>
        <w:t xml:space="preserve">A humanidade contemporânea vivencia e observa o desfile de corpos exuberantes que em ritmo acelerado invadem todos os espaços do meio moderno, levando essas pessoas a uma expectativa de adquirir um corpo dentro daquele padrão, predispondo-os a passarem por episódios de bulimia e anorexia. Desta forma, estes indivíduos se submetem a procedimentos de risco como cirurgias plásticas estéticas, restrições alimentares incoerentes e malhação. No entanto, muitos não seguem uma boa alimentação </w:t>
      </w:r>
      <w:r>
        <w:rPr>
          <w:rFonts w:cs="Times New Roman"/>
        </w:rPr>
        <w:t>tornando o resultado indesejado;</w:t>
      </w:r>
      <w:r w:rsidRPr="00204CAD">
        <w:rPr>
          <w:rFonts w:cs="Times New Roman"/>
        </w:rPr>
        <w:t xml:space="preserve"> outros</w:t>
      </w:r>
      <w:r>
        <w:rPr>
          <w:rFonts w:cs="Times New Roman"/>
        </w:rPr>
        <w:t>,</w:t>
      </w:r>
      <w:r w:rsidRPr="00204CAD">
        <w:rPr>
          <w:rFonts w:cs="Times New Roman"/>
        </w:rPr>
        <w:t xml:space="preserve"> buscam um resultado em curto prazo e acabam se submetendo ao uso de anabolizantes, acreditando ser possível alcançar uma imagem corporal aceitável na sociedade (NETO e CAPONI, 2007).</w:t>
      </w:r>
    </w:p>
    <w:p w14:paraId="0824F002" w14:textId="77777777" w:rsidR="004F0D4E" w:rsidRPr="00204CAD" w:rsidRDefault="004F0D4E" w:rsidP="00C562EC">
      <w:pPr>
        <w:spacing w:after="0"/>
        <w:rPr>
          <w:rFonts w:cs="Times New Roman"/>
        </w:rPr>
      </w:pPr>
      <w:r w:rsidRPr="00204CAD">
        <w:rPr>
          <w:rFonts w:cs="Times New Roman"/>
        </w:rPr>
        <w:t>Segundo Ribeiro (2000) a obsessão por adquirir músculos grandes e torneados de acordo com o padrão de beleza tem levado os jovens ao uso dessas drogas. Os efeitos adversos podem ser incalculáveis. Depois das drogas ilícitas e licitas uma nova classe de drogas assombra a sociedade mundial, os esteroides anabólicos lícitos para uso terapêutico médico e ilícito para o uso estético.</w:t>
      </w:r>
    </w:p>
    <w:p w14:paraId="15B93B2E" w14:textId="10E506BA" w:rsidR="004F0D4E" w:rsidRDefault="004F0D4E" w:rsidP="00C562EC">
      <w:pPr>
        <w:spacing w:after="0"/>
        <w:rPr>
          <w:rFonts w:cs="Times New Roman"/>
        </w:rPr>
      </w:pPr>
      <w:r w:rsidRPr="00204CAD">
        <w:rPr>
          <w:rFonts w:cs="Times New Roman"/>
        </w:rPr>
        <w:lastRenderedPageBreak/>
        <w:t xml:space="preserve">Como ponto preferencial de atividades físicas, as academias de musculação e ginástica oferecem serviços específicos, </w:t>
      </w:r>
      <w:r w:rsidRPr="006706ED">
        <w:rPr>
          <w:rFonts w:cs="Times New Roman"/>
          <w:color w:val="000000" w:themeColor="text1"/>
        </w:rPr>
        <w:t>avaliações e orientações das atividades físicas, com supervisão profissional qualificado. Que torna academia um ponto comercial do corpo, local que todos os sexos, de diversas idades, praticam vários modos de exercícios objetivando uma boa forma do biótipo corporal</w:t>
      </w:r>
      <w:r>
        <w:rPr>
          <w:rFonts w:cs="Times New Roman"/>
        </w:rPr>
        <w:t>.</w:t>
      </w:r>
      <w:r w:rsidRPr="00204CAD">
        <w:rPr>
          <w:rFonts w:cs="Times New Roman"/>
        </w:rPr>
        <w:t xml:space="preserve"> Conseguir um belo parceiro amoroso e exibir um belo corpo também é um fator que motiva os mais jovens (CHAVES, IRIATI e ORLEANS 2009; TOSCANO, 2001).</w:t>
      </w:r>
    </w:p>
    <w:p w14:paraId="3D3FC64B" w14:textId="77777777" w:rsidR="00C562EC" w:rsidRPr="00204CAD" w:rsidRDefault="00C562EC" w:rsidP="00C562EC">
      <w:pPr>
        <w:spacing w:after="0"/>
        <w:rPr>
          <w:rFonts w:cs="Times New Roman"/>
        </w:rPr>
      </w:pPr>
    </w:p>
    <w:p w14:paraId="699DEFA4" w14:textId="1EE0B734" w:rsidR="00C562EC" w:rsidRDefault="00C562EC" w:rsidP="00C562EC">
      <w:pPr>
        <w:spacing w:after="0"/>
        <w:ind w:firstLine="0"/>
        <w:rPr>
          <w:rFonts w:cs="Times New Roman"/>
          <w:b/>
          <w:bCs/>
          <w:sz w:val="28"/>
          <w:szCs w:val="28"/>
        </w:rPr>
      </w:pPr>
      <w:r>
        <w:rPr>
          <w:rFonts w:cs="Times New Roman"/>
          <w:b/>
          <w:bCs/>
          <w:sz w:val="28"/>
          <w:szCs w:val="28"/>
        </w:rPr>
        <w:t xml:space="preserve">3.2 </w:t>
      </w:r>
      <w:r w:rsidR="004F0D4E" w:rsidRPr="00204CAD">
        <w:rPr>
          <w:rFonts w:cs="Times New Roman"/>
          <w:b/>
          <w:bCs/>
          <w:sz w:val="28"/>
          <w:szCs w:val="28"/>
        </w:rPr>
        <w:t>CLASSIFICAÇÃO DOS ANABOLIZANTES</w:t>
      </w:r>
    </w:p>
    <w:p w14:paraId="0CCF6446" w14:textId="77777777" w:rsidR="00C562EC" w:rsidRPr="00204CAD" w:rsidRDefault="00C562EC" w:rsidP="00C562EC">
      <w:pPr>
        <w:spacing w:after="0"/>
        <w:ind w:firstLine="0"/>
        <w:rPr>
          <w:rFonts w:cs="Times New Roman"/>
          <w:b/>
          <w:bCs/>
          <w:sz w:val="28"/>
          <w:szCs w:val="28"/>
        </w:rPr>
      </w:pPr>
    </w:p>
    <w:p w14:paraId="2E7B65B4" w14:textId="77777777" w:rsidR="004F0D4E" w:rsidRPr="00204CAD" w:rsidRDefault="004F0D4E" w:rsidP="00C562EC">
      <w:pPr>
        <w:spacing w:after="0"/>
        <w:rPr>
          <w:rFonts w:cs="Times New Roman"/>
        </w:rPr>
      </w:pPr>
      <w:r w:rsidRPr="00204CAD">
        <w:rPr>
          <w:rFonts w:cs="Times New Roman"/>
        </w:rPr>
        <w:t xml:space="preserve">Os anabolizantes podem ser classificados como: Esteroides Anabolizantes Adrenérgicos (EAA) e esteroides anabólicos de crescimento (GH), derivados da testosterona e proteínas respectivamente ou apenas vitamínicos. Os principais esteroides anabólicos adrenérgicos são: </w:t>
      </w:r>
      <w:proofErr w:type="spellStart"/>
      <w:r w:rsidRPr="00204CAD">
        <w:rPr>
          <w:rFonts w:cs="Times New Roman"/>
        </w:rPr>
        <w:t>Hemogenin</w:t>
      </w:r>
      <w:proofErr w:type="spellEnd"/>
      <w:r w:rsidRPr="00204CAD">
        <w:rPr>
          <w:rFonts w:cs="Times New Roman"/>
        </w:rPr>
        <w:t>® (</w:t>
      </w:r>
      <w:proofErr w:type="spellStart"/>
      <w:r w:rsidRPr="00204CAD">
        <w:rPr>
          <w:rFonts w:cs="Times New Roman"/>
        </w:rPr>
        <w:t>oximetalona</w:t>
      </w:r>
      <w:proofErr w:type="spellEnd"/>
      <w:r w:rsidRPr="00204CAD">
        <w:rPr>
          <w:rFonts w:cs="Times New Roman"/>
        </w:rPr>
        <w:t>), Deca-</w:t>
      </w:r>
      <w:proofErr w:type="spellStart"/>
      <w:r w:rsidRPr="00204CAD">
        <w:rPr>
          <w:rFonts w:cs="Times New Roman"/>
        </w:rPr>
        <w:t>Durabolin</w:t>
      </w:r>
      <w:proofErr w:type="spellEnd"/>
      <w:r w:rsidRPr="00204CAD">
        <w:rPr>
          <w:rFonts w:cs="Times New Roman"/>
        </w:rPr>
        <w:t xml:space="preserve">® (decanato de nandrolona), </w:t>
      </w:r>
      <w:proofErr w:type="spellStart"/>
      <w:r w:rsidRPr="00204CAD">
        <w:rPr>
          <w:rFonts w:cs="Times New Roman"/>
        </w:rPr>
        <w:t>Oxadrin</w:t>
      </w:r>
      <w:proofErr w:type="spellEnd"/>
      <w:r w:rsidRPr="00204CAD">
        <w:rPr>
          <w:rFonts w:cs="Times New Roman"/>
        </w:rPr>
        <w:t>® (</w:t>
      </w:r>
      <w:proofErr w:type="spellStart"/>
      <w:r w:rsidRPr="00204CAD">
        <w:rPr>
          <w:rFonts w:cs="Times New Roman"/>
        </w:rPr>
        <w:t>oxandrolona</w:t>
      </w:r>
      <w:proofErr w:type="spellEnd"/>
      <w:r w:rsidRPr="00204CAD">
        <w:rPr>
          <w:rFonts w:cs="Times New Roman"/>
        </w:rPr>
        <w:t xml:space="preserve">), </w:t>
      </w:r>
      <w:proofErr w:type="spellStart"/>
      <w:r w:rsidRPr="00204CAD">
        <w:rPr>
          <w:rFonts w:cs="Times New Roman"/>
        </w:rPr>
        <w:t>Dianabol</w:t>
      </w:r>
      <w:proofErr w:type="spellEnd"/>
      <w:r w:rsidRPr="00204CAD">
        <w:rPr>
          <w:rFonts w:cs="Times New Roman"/>
        </w:rPr>
        <w:t>® (</w:t>
      </w:r>
      <w:proofErr w:type="spellStart"/>
      <w:r w:rsidRPr="00204CAD">
        <w:rPr>
          <w:rFonts w:cs="Times New Roman"/>
        </w:rPr>
        <w:t>metandrostenolona</w:t>
      </w:r>
      <w:proofErr w:type="spellEnd"/>
      <w:r w:rsidRPr="00204CAD">
        <w:rPr>
          <w:rFonts w:cs="Times New Roman"/>
        </w:rPr>
        <w:t xml:space="preserve">), </w:t>
      </w:r>
      <w:proofErr w:type="spellStart"/>
      <w:r w:rsidRPr="00204CAD">
        <w:rPr>
          <w:rFonts w:cs="Times New Roman"/>
        </w:rPr>
        <w:t>Anadrol</w:t>
      </w:r>
      <w:proofErr w:type="spellEnd"/>
      <w:r w:rsidRPr="00204CAD">
        <w:rPr>
          <w:rFonts w:cs="Times New Roman"/>
        </w:rPr>
        <w:t>® (</w:t>
      </w:r>
      <w:proofErr w:type="spellStart"/>
      <w:r w:rsidRPr="00204CAD">
        <w:rPr>
          <w:rFonts w:cs="Times New Roman"/>
        </w:rPr>
        <w:t>oximetolona</w:t>
      </w:r>
      <w:proofErr w:type="spellEnd"/>
      <w:r w:rsidRPr="00204CAD">
        <w:rPr>
          <w:rFonts w:cs="Times New Roman"/>
        </w:rPr>
        <w:t xml:space="preserve">), </w:t>
      </w:r>
      <w:proofErr w:type="spellStart"/>
      <w:r w:rsidRPr="00204CAD">
        <w:rPr>
          <w:rFonts w:cs="Times New Roman"/>
        </w:rPr>
        <w:t>Deposteron</w:t>
      </w:r>
      <w:proofErr w:type="spellEnd"/>
      <w:r w:rsidRPr="00204CAD">
        <w:rPr>
          <w:rFonts w:cs="Times New Roman"/>
        </w:rPr>
        <w:t>® (</w:t>
      </w:r>
      <w:proofErr w:type="spellStart"/>
      <w:r w:rsidRPr="00204CAD">
        <w:rPr>
          <w:rFonts w:cs="Times New Roman"/>
        </w:rPr>
        <w:t>cipionato</w:t>
      </w:r>
      <w:proofErr w:type="spellEnd"/>
      <w:r w:rsidRPr="00204CAD">
        <w:rPr>
          <w:rFonts w:cs="Times New Roman"/>
        </w:rPr>
        <w:t xml:space="preserve"> de testosterona), </w:t>
      </w:r>
      <w:proofErr w:type="spellStart"/>
      <w:r w:rsidRPr="00204CAD">
        <w:rPr>
          <w:rFonts w:cs="Times New Roman"/>
        </w:rPr>
        <w:t>Winstrol</w:t>
      </w:r>
      <w:proofErr w:type="spellEnd"/>
      <w:r w:rsidRPr="00204CAD">
        <w:rPr>
          <w:rFonts w:cs="Times New Roman"/>
        </w:rPr>
        <w:t>® (</w:t>
      </w:r>
      <w:proofErr w:type="spellStart"/>
      <w:r w:rsidRPr="00204CAD">
        <w:rPr>
          <w:rFonts w:cs="Times New Roman"/>
        </w:rPr>
        <w:t>estanozolol</w:t>
      </w:r>
      <w:proofErr w:type="spellEnd"/>
      <w:r w:rsidRPr="00204CAD">
        <w:rPr>
          <w:rFonts w:cs="Times New Roman"/>
        </w:rPr>
        <w:t xml:space="preserve">), </w:t>
      </w:r>
      <w:proofErr w:type="spellStart"/>
      <w:r w:rsidRPr="00204CAD">
        <w:rPr>
          <w:rFonts w:cs="Times New Roman"/>
        </w:rPr>
        <w:t>Equipoise</w:t>
      </w:r>
      <w:proofErr w:type="spellEnd"/>
      <w:r w:rsidRPr="00204CAD">
        <w:rPr>
          <w:rFonts w:cs="Times New Roman"/>
        </w:rPr>
        <w:t xml:space="preserve">® (undecilenato de </w:t>
      </w:r>
      <w:proofErr w:type="spellStart"/>
      <w:r w:rsidRPr="00204CAD">
        <w:rPr>
          <w:rFonts w:cs="Times New Roman"/>
        </w:rPr>
        <w:t>boldenona</w:t>
      </w:r>
      <w:proofErr w:type="spellEnd"/>
      <w:r w:rsidRPr="00204CAD">
        <w:rPr>
          <w:rFonts w:cs="Times New Roman"/>
        </w:rPr>
        <w:t xml:space="preserve">) e </w:t>
      </w:r>
      <w:proofErr w:type="spellStart"/>
      <w:r w:rsidRPr="00204CAD">
        <w:rPr>
          <w:rFonts w:cs="Times New Roman"/>
        </w:rPr>
        <w:t>Durabolin</w:t>
      </w:r>
      <w:proofErr w:type="spellEnd"/>
      <w:r w:rsidRPr="00204CAD">
        <w:rPr>
          <w:rFonts w:cs="Times New Roman"/>
        </w:rPr>
        <w:t>® (</w:t>
      </w:r>
      <w:proofErr w:type="spellStart"/>
      <w:r w:rsidRPr="00204CAD">
        <w:rPr>
          <w:rFonts w:cs="Times New Roman"/>
        </w:rPr>
        <w:t>feniilpropionato</w:t>
      </w:r>
      <w:proofErr w:type="spellEnd"/>
      <w:r w:rsidRPr="00204CAD">
        <w:rPr>
          <w:rFonts w:cs="Times New Roman"/>
        </w:rPr>
        <w:t xml:space="preserve"> de nandrolona). Já os principais esteroides anabólicos de crescimento são: (GH) </w:t>
      </w:r>
      <w:proofErr w:type="spellStart"/>
      <w:r w:rsidRPr="00204CAD">
        <w:rPr>
          <w:rFonts w:cs="Times New Roman"/>
        </w:rPr>
        <w:t>growthhormone</w:t>
      </w:r>
      <w:proofErr w:type="spellEnd"/>
      <w:r w:rsidRPr="00204CAD">
        <w:rPr>
          <w:rFonts w:cs="Times New Roman"/>
        </w:rPr>
        <w:t xml:space="preserve"> e somatotrofina </w:t>
      </w:r>
      <w:proofErr w:type="spellStart"/>
      <w:r w:rsidRPr="00204CAD">
        <w:rPr>
          <w:rFonts w:cs="Times New Roman"/>
        </w:rPr>
        <w:t>Choriomon</w:t>
      </w:r>
      <w:proofErr w:type="spellEnd"/>
      <w:r w:rsidRPr="00204CAD">
        <w:rPr>
          <w:rFonts w:cs="Times New Roman"/>
        </w:rPr>
        <w:t xml:space="preserve">. Existem também as substâncias hormonais, vitamínicos de uso veterinário que são cada vez mais usadas como: </w:t>
      </w:r>
      <w:proofErr w:type="spellStart"/>
      <w:r w:rsidRPr="00204CAD">
        <w:rPr>
          <w:rFonts w:cs="Times New Roman"/>
        </w:rPr>
        <w:t>Equifort</w:t>
      </w:r>
      <w:proofErr w:type="spellEnd"/>
      <w:r w:rsidRPr="00204CAD">
        <w:rPr>
          <w:rFonts w:cs="Times New Roman"/>
        </w:rPr>
        <w:t xml:space="preserve">, </w:t>
      </w:r>
      <w:proofErr w:type="spellStart"/>
      <w:r w:rsidRPr="00204CAD">
        <w:rPr>
          <w:rFonts w:cs="Times New Roman"/>
        </w:rPr>
        <w:t>Potenay</w:t>
      </w:r>
      <w:proofErr w:type="spellEnd"/>
      <w:r w:rsidRPr="00204CAD">
        <w:rPr>
          <w:rFonts w:cs="Times New Roman"/>
        </w:rPr>
        <w:t xml:space="preserve">, </w:t>
      </w:r>
      <w:proofErr w:type="spellStart"/>
      <w:r w:rsidRPr="00204CAD">
        <w:rPr>
          <w:rFonts w:cs="Times New Roman"/>
        </w:rPr>
        <w:t>Androgenol</w:t>
      </w:r>
      <w:proofErr w:type="spellEnd"/>
      <w:r w:rsidRPr="00204CAD">
        <w:rPr>
          <w:rFonts w:cs="Times New Roman"/>
        </w:rPr>
        <w:t xml:space="preserve">, </w:t>
      </w:r>
      <w:proofErr w:type="spellStart"/>
      <w:r w:rsidRPr="00204CAD">
        <w:rPr>
          <w:rFonts w:cs="Times New Roman"/>
        </w:rPr>
        <w:t>Ex-pois</w:t>
      </w:r>
      <w:proofErr w:type="spellEnd"/>
      <w:r w:rsidRPr="00204CAD">
        <w:rPr>
          <w:rFonts w:cs="Times New Roman"/>
        </w:rPr>
        <w:t>, Ana-</w:t>
      </w:r>
      <w:proofErr w:type="spellStart"/>
      <w:r w:rsidRPr="00204CAD">
        <w:rPr>
          <w:rFonts w:cs="Times New Roman"/>
        </w:rPr>
        <w:t>bolde</w:t>
      </w:r>
      <w:proofErr w:type="spellEnd"/>
      <w:r w:rsidRPr="00204CAD">
        <w:rPr>
          <w:rFonts w:cs="Times New Roman"/>
        </w:rPr>
        <w:t xml:space="preserve">, </w:t>
      </w:r>
      <w:proofErr w:type="spellStart"/>
      <w:r w:rsidRPr="00204CAD">
        <w:rPr>
          <w:rFonts w:cs="Times New Roman"/>
        </w:rPr>
        <w:t>Ganekyl</w:t>
      </w:r>
      <w:proofErr w:type="spellEnd"/>
      <w:r w:rsidRPr="00204CAD">
        <w:rPr>
          <w:rFonts w:cs="Times New Roman"/>
        </w:rPr>
        <w:t xml:space="preserve">, </w:t>
      </w:r>
      <w:proofErr w:type="spellStart"/>
      <w:r w:rsidRPr="00204CAD">
        <w:rPr>
          <w:rFonts w:cs="Times New Roman"/>
        </w:rPr>
        <w:t>Bi-testo</w:t>
      </w:r>
      <w:proofErr w:type="spellEnd"/>
      <w:r w:rsidRPr="00204CAD">
        <w:rPr>
          <w:rFonts w:cs="Times New Roman"/>
        </w:rPr>
        <w:t xml:space="preserve"> (ARAÚJO, ANDREOLO e SILVA, 2002).</w:t>
      </w:r>
    </w:p>
    <w:p w14:paraId="4EF98487" w14:textId="77777777" w:rsidR="004F0D4E" w:rsidRPr="00204CAD" w:rsidRDefault="004F0D4E" w:rsidP="00C562EC">
      <w:pPr>
        <w:spacing w:after="0"/>
        <w:rPr>
          <w:rFonts w:cs="Times New Roman"/>
        </w:rPr>
      </w:pPr>
      <w:r w:rsidRPr="00204CAD">
        <w:rPr>
          <w:rFonts w:cs="Times New Roman"/>
        </w:rPr>
        <w:t>A regulamentação da venda de drogas anabólicas para fins terapêuticos foi estabelecida no ano de 2000 pelo Ministério da Saúde, porém não é possível fazer o controle total do medicamento que na maioria das vezes é obtido de forma ilegal para fins não terapêuticos (TOLEDO, 2005).</w:t>
      </w:r>
    </w:p>
    <w:p w14:paraId="555E1C96" w14:textId="77777777" w:rsidR="004F0D4E" w:rsidRPr="00204CAD" w:rsidRDefault="004F0D4E" w:rsidP="00C562EC">
      <w:pPr>
        <w:spacing w:after="0"/>
        <w:rPr>
          <w:rFonts w:cs="Times New Roman"/>
        </w:rPr>
      </w:pPr>
    </w:p>
    <w:p w14:paraId="167B95C3" w14:textId="67B9BAAC" w:rsidR="004F0D4E" w:rsidRDefault="00C562EC" w:rsidP="00C562EC">
      <w:pPr>
        <w:spacing w:after="0"/>
        <w:ind w:firstLine="0"/>
        <w:rPr>
          <w:rFonts w:cs="Times New Roman"/>
          <w:b/>
          <w:bCs/>
          <w:sz w:val="28"/>
          <w:szCs w:val="28"/>
        </w:rPr>
      </w:pPr>
      <w:r>
        <w:rPr>
          <w:rFonts w:cs="Times New Roman"/>
          <w:b/>
          <w:bCs/>
          <w:sz w:val="28"/>
          <w:szCs w:val="28"/>
        </w:rPr>
        <w:t xml:space="preserve">3.3 </w:t>
      </w:r>
      <w:r w:rsidR="004F0D4E" w:rsidRPr="00204CAD">
        <w:rPr>
          <w:rFonts w:cs="Times New Roman"/>
          <w:b/>
          <w:bCs/>
          <w:sz w:val="28"/>
          <w:szCs w:val="28"/>
        </w:rPr>
        <w:t>LEGISLAÇÃO</w:t>
      </w:r>
    </w:p>
    <w:p w14:paraId="5B3B58FC" w14:textId="77777777" w:rsidR="00C562EC" w:rsidRPr="00204CAD" w:rsidRDefault="00C562EC" w:rsidP="00C562EC">
      <w:pPr>
        <w:spacing w:after="0"/>
        <w:ind w:firstLine="0"/>
        <w:rPr>
          <w:rFonts w:cs="Times New Roman"/>
          <w:b/>
          <w:bCs/>
          <w:sz w:val="28"/>
          <w:szCs w:val="28"/>
        </w:rPr>
      </w:pPr>
    </w:p>
    <w:p w14:paraId="1E2D2991" w14:textId="77777777" w:rsidR="004F0D4E" w:rsidRPr="00204CAD" w:rsidRDefault="004F0D4E" w:rsidP="00C562EC">
      <w:pPr>
        <w:spacing w:after="0"/>
        <w:rPr>
          <w:rFonts w:cs="Times New Roman"/>
        </w:rPr>
      </w:pPr>
      <w:r w:rsidRPr="00204CAD">
        <w:rPr>
          <w:rFonts w:cs="Times New Roman"/>
        </w:rPr>
        <w:t xml:space="preserve">A Lei n° 9.965, publicada em 27 de Abril de 2000, sancionada pelo presidente Fernando Henrique Cardoso restringe a comercialização de esteroides ou peptídeos anabolizantes, sendo permitida a comercialização mediante a retenção e apresentação pelo estabelecimento farmacêutico, da cópia carbonada da receita médica, estando sujeito a penas devido a uma infração sanitária previstas na Lei n°6.437, de 20 de agosto de 1977.  Em 11 de Janeiro de 2002, </w:t>
      </w:r>
      <w:r w:rsidRPr="00204CAD">
        <w:rPr>
          <w:rFonts w:cs="Times New Roman"/>
        </w:rPr>
        <w:lastRenderedPageBreak/>
        <w:t>foi sancionada a lei Antidrogas (Lei n° 10.409/02) a qual cita a prevenção, a fiscalização, o controle, a repreensão à produção e tratamento ao tráfico e consumo de drogas e produtos ilícitos que causam dependência química (SANGALETTI, 2008).</w:t>
      </w:r>
    </w:p>
    <w:p w14:paraId="689EA45A" w14:textId="77777777" w:rsidR="00881D4D" w:rsidRPr="00204CAD" w:rsidRDefault="00881D4D" w:rsidP="00C562EC">
      <w:pPr>
        <w:spacing w:after="0"/>
        <w:ind w:firstLine="708"/>
        <w:rPr>
          <w:rFonts w:eastAsia="Times New Roman" w:cs="Times New Roman"/>
          <w:szCs w:val="24"/>
        </w:rPr>
      </w:pPr>
    </w:p>
    <w:p w14:paraId="29140403" w14:textId="2DFECBF8" w:rsidR="00881D4D" w:rsidRPr="00204CAD" w:rsidRDefault="00C562EC" w:rsidP="00C562EC">
      <w:pPr>
        <w:pStyle w:val="Ttulo1"/>
        <w:spacing w:line="360" w:lineRule="auto"/>
        <w:rPr>
          <w:rFonts w:eastAsia="Times New Roman" w:cs="Times New Roman"/>
        </w:rPr>
      </w:pPr>
      <w:r>
        <w:rPr>
          <w:rFonts w:eastAsia="Times New Roman" w:cs="Times New Roman"/>
        </w:rPr>
        <w:t xml:space="preserve">4 </w:t>
      </w:r>
      <w:r w:rsidR="00403E9D" w:rsidRPr="00204CAD">
        <w:rPr>
          <w:rFonts w:eastAsia="Times New Roman" w:cs="Times New Roman"/>
        </w:rPr>
        <w:t>RESULTADOS E DISCUSSÕES</w:t>
      </w:r>
    </w:p>
    <w:p w14:paraId="7FEAAF78" w14:textId="77777777" w:rsidR="00881D4D" w:rsidRPr="00C562EC" w:rsidRDefault="00881D4D" w:rsidP="00C562EC">
      <w:pPr>
        <w:spacing w:after="0"/>
        <w:rPr>
          <w:rFonts w:eastAsia="Times New Roman" w:cs="Times New Roman"/>
          <w:b/>
          <w:bCs/>
          <w:szCs w:val="24"/>
        </w:rPr>
      </w:pPr>
    </w:p>
    <w:p w14:paraId="74E3F4C3" w14:textId="229F4C09" w:rsidR="00C562EC" w:rsidRDefault="00C562EC" w:rsidP="00403E9D">
      <w:pPr>
        <w:spacing w:after="0"/>
        <w:ind w:firstLine="0"/>
        <w:jc w:val="left"/>
        <w:rPr>
          <w:rFonts w:eastAsia="Arial" w:cs="Times New Roman"/>
          <w:b/>
          <w:bCs/>
          <w:sz w:val="28"/>
          <w:szCs w:val="28"/>
          <w:lang w:eastAsia="pt-BR"/>
        </w:rPr>
      </w:pPr>
      <w:r w:rsidRPr="00DA0B2D">
        <w:rPr>
          <w:rFonts w:eastAsia="Arial" w:cs="Times New Roman"/>
          <w:b/>
          <w:bCs/>
          <w:sz w:val="28"/>
          <w:szCs w:val="28"/>
          <w:lang w:eastAsia="pt-BR"/>
        </w:rPr>
        <w:t xml:space="preserve">4.1 </w:t>
      </w:r>
      <w:r w:rsidR="00403E9D" w:rsidRPr="00DA0B2D">
        <w:rPr>
          <w:rFonts w:eastAsia="Arial" w:cs="Times New Roman"/>
          <w:b/>
          <w:bCs/>
          <w:sz w:val="28"/>
          <w:szCs w:val="28"/>
          <w:lang w:eastAsia="pt-BR"/>
        </w:rPr>
        <w:t>DESCREVENDO O PERFIL DO PRATICANTE DE MUSCULAÇÃO</w:t>
      </w:r>
    </w:p>
    <w:p w14:paraId="5434AE70" w14:textId="77777777" w:rsidR="00DA0B2D" w:rsidRPr="00DA0B2D" w:rsidRDefault="00DA0B2D" w:rsidP="00403E9D">
      <w:pPr>
        <w:spacing w:after="0"/>
        <w:ind w:firstLine="0"/>
        <w:jc w:val="left"/>
        <w:rPr>
          <w:rFonts w:eastAsia="Arial" w:cs="Times New Roman"/>
          <w:b/>
          <w:bCs/>
          <w:sz w:val="28"/>
          <w:szCs w:val="28"/>
          <w:lang w:eastAsia="pt-BR"/>
        </w:rPr>
      </w:pPr>
    </w:p>
    <w:p w14:paraId="7EEA8BAE" w14:textId="6D8EB8CD" w:rsidR="00403E9D" w:rsidRPr="00403E9D" w:rsidRDefault="00403E9D" w:rsidP="00403E9D">
      <w:pPr>
        <w:spacing w:after="0"/>
        <w:ind w:firstLine="851"/>
        <w:rPr>
          <w:rFonts w:eastAsia="Times New Roman" w:cs="Times New Roman"/>
          <w:szCs w:val="24"/>
          <w:lang w:eastAsia="pt-BR"/>
        </w:rPr>
      </w:pPr>
      <w:r w:rsidRPr="00403E9D">
        <w:rPr>
          <w:rFonts w:eastAsia="Times New Roman" w:cs="Times New Roman"/>
          <w:szCs w:val="24"/>
          <w:shd w:val="clear" w:color="auto" w:fill="FFFFFF"/>
          <w:lang w:eastAsia="pt-BR"/>
        </w:rPr>
        <w:t xml:space="preserve">Com o objetivo de conhecer o perfil dos </w:t>
      </w:r>
      <w:r w:rsidRPr="00554360">
        <w:rPr>
          <w:rFonts w:eastAsia="Times New Roman" w:cs="Times New Roman"/>
          <w:color w:val="000000" w:themeColor="text1"/>
          <w:szCs w:val="24"/>
          <w:shd w:val="clear" w:color="auto" w:fill="FFFFFF"/>
          <w:lang w:eastAsia="pt-BR"/>
        </w:rPr>
        <w:t>participantes praticantes</w:t>
      </w:r>
      <w:r w:rsidR="00715A32" w:rsidRPr="00554360">
        <w:rPr>
          <w:rFonts w:eastAsia="Times New Roman" w:cs="Times New Roman"/>
          <w:color w:val="000000" w:themeColor="text1"/>
          <w:szCs w:val="24"/>
          <w:shd w:val="clear" w:color="auto" w:fill="FFFFFF"/>
          <w:lang w:eastAsia="pt-BR"/>
        </w:rPr>
        <w:t xml:space="preserve"> </w:t>
      </w:r>
      <w:r w:rsidRPr="00403E9D">
        <w:rPr>
          <w:rFonts w:eastAsia="Times New Roman" w:cs="Times New Roman"/>
          <w:szCs w:val="24"/>
          <w:shd w:val="clear" w:color="auto" w:fill="FFFFFF"/>
          <w:lang w:eastAsia="pt-BR"/>
        </w:rPr>
        <w:t xml:space="preserve">de musculação, foi realizado um levantamento de informações relacionadas aos praticantes de musculação com os 180 entrevistados, das três academias participantes através de questionário, tendo em vista que o perfil do praticante de musculação tem contribuição direta com o resultado desse estudo. </w:t>
      </w:r>
    </w:p>
    <w:p w14:paraId="06FD7E69" w14:textId="68CEFDB6" w:rsidR="00403E9D" w:rsidRDefault="00403E9D" w:rsidP="00403E9D">
      <w:pPr>
        <w:suppressAutoHyphens/>
        <w:ind w:firstLine="851"/>
        <w:rPr>
          <w:rFonts w:eastAsia="Times New Roman" w:cs="Times New Roman"/>
          <w:szCs w:val="24"/>
          <w:lang w:eastAsia="pt-BR"/>
        </w:rPr>
      </w:pPr>
      <w:r w:rsidRPr="00403E9D">
        <w:rPr>
          <w:rFonts w:eastAsia="Times New Roman" w:cs="Times New Roman"/>
          <w:szCs w:val="24"/>
          <w:lang w:eastAsia="pt-BR"/>
        </w:rPr>
        <w:t>A tabela abaixo evidencia que dos 180 praticantes de musculação que participaram do estudo: 74% são do sexo masculino e 26% do sexo feminino; 37% com idade entre 18 e 22 anos, 29% entre 23 e 27 anos, 20% entre 28 e 32 anos e 14% entre 33 e 35 anos. Em relação ao grau de escolaridade, menos de 1% são apenas alfabetizados, 1% tem o ensino fundamental, 44% o ensino médio e 54% apresentaram ter ou cursarem o ensino superior. Quanto ao tempo de prática de musculação, constatamos que 58% praticam musculação há mais de 1 ano, 15% de 7 a 12 meses, 17% de 2 a 6 meses e 10% há menos de 1 mês.</w:t>
      </w:r>
    </w:p>
    <w:p w14:paraId="67E81E62" w14:textId="4EE28BB0" w:rsidR="00C562EC" w:rsidRDefault="00C562EC" w:rsidP="00403E9D">
      <w:pPr>
        <w:suppressAutoHyphens/>
        <w:ind w:firstLine="851"/>
        <w:rPr>
          <w:rFonts w:eastAsia="Times New Roman" w:cs="Times New Roman"/>
          <w:szCs w:val="24"/>
          <w:lang w:eastAsia="pt-BR"/>
        </w:rPr>
      </w:pPr>
    </w:p>
    <w:p w14:paraId="6415C2F7" w14:textId="31E56A61" w:rsidR="00C562EC" w:rsidRDefault="00C562EC" w:rsidP="00403E9D">
      <w:pPr>
        <w:suppressAutoHyphens/>
        <w:ind w:firstLine="851"/>
        <w:rPr>
          <w:rFonts w:eastAsia="Times New Roman" w:cs="Times New Roman"/>
          <w:szCs w:val="24"/>
          <w:lang w:eastAsia="pt-BR"/>
        </w:rPr>
      </w:pPr>
    </w:p>
    <w:p w14:paraId="492ECD40" w14:textId="2384EB11" w:rsidR="00C562EC" w:rsidRDefault="00C562EC" w:rsidP="00403E9D">
      <w:pPr>
        <w:suppressAutoHyphens/>
        <w:ind w:firstLine="851"/>
        <w:rPr>
          <w:rFonts w:eastAsia="Times New Roman" w:cs="Times New Roman"/>
          <w:szCs w:val="24"/>
          <w:lang w:eastAsia="pt-BR"/>
        </w:rPr>
      </w:pPr>
    </w:p>
    <w:p w14:paraId="3D3AA459" w14:textId="0DBFB484" w:rsidR="00C562EC" w:rsidRDefault="00C562EC" w:rsidP="00403E9D">
      <w:pPr>
        <w:suppressAutoHyphens/>
        <w:ind w:firstLine="851"/>
        <w:rPr>
          <w:rFonts w:eastAsia="Times New Roman" w:cs="Times New Roman"/>
          <w:szCs w:val="24"/>
          <w:lang w:eastAsia="pt-BR"/>
        </w:rPr>
      </w:pPr>
    </w:p>
    <w:p w14:paraId="0E7CD8B0" w14:textId="66919C45" w:rsidR="00C562EC" w:rsidRDefault="00C562EC" w:rsidP="00403E9D">
      <w:pPr>
        <w:suppressAutoHyphens/>
        <w:ind w:firstLine="851"/>
        <w:rPr>
          <w:rFonts w:eastAsia="Times New Roman" w:cs="Times New Roman"/>
          <w:szCs w:val="24"/>
          <w:lang w:eastAsia="pt-BR"/>
        </w:rPr>
      </w:pPr>
    </w:p>
    <w:p w14:paraId="7B24F614" w14:textId="54015680" w:rsidR="00C562EC" w:rsidRDefault="00C562EC" w:rsidP="00403E9D">
      <w:pPr>
        <w:suppressAutoHyphens/>
        <w:ind w:firstLine="851"/>
        <w:rPr>
          <w:rFonts w:eastAsia="Times New Roman" w:cs="Times New Roman"/>
          <w:szCs w:val="24"/>
          <w:lang w:eastAsia="pt-BR"/>
        </w:rPr>
      </w:pPr>
    </w:p>
    <w:p w14:paraId="52604271" w14:textId="51E1D000" w:rsidR="00C562EC" w:rsidRDefault="00C562EC" w:rsidP="00403E9D">
      <w:pPr>
        <w:suppressAutoHyphens/>
        <w:ind w:firstLine="851"/>
        <w:rPr>
          <w:rFonts w:eastAsia="Times New Roman" w:cs="Times New Roman"/>
          <w:szCs w:val="24"/>
          <w:lang w:eastAsia="pt-BR"/>
        </w:rPr>
      </w:pPr>
    </w:p>
    <w:p w14:paraId="5EF57FDE" w14:textId="77777777" w:rsidR="00C562EC" w:rsidRPr="00403E9D" w:rsidRDefault="00C562EC" w:rsidP="00403E9D">
      <w:pPr>
        <w:suppressAutoHyphens/>
        <w:ind w:firstLine="851"/>
        <w:rPr>
          <w:rFonts w:eastAsia="Times New Roman" w:cs="Times New Roman"/>
          <w:szCs w:val="24"/>
          <w:lang w:eastAsia="pt-BR"/>
        </w:rPr>
      </w:pPr>
    </w:p>
    <w:p w14:paraId="53AA534B" w14:textId="290A18C0" w:rsidR="00403E9D" w:rsidRPr="00403E9D" w:rsidRDefault="00403E9D" w:rsidP="00403E9D">
      <w:pPr>
        <w:spacing w:after="0"/>
        <w:ind w:firstLine="0"/>
        <w:jc w:val="center"/>
        <w:rPr>
          <w:rFonts w:eastAsia="Times New Roman" w:cs="Times New Roman"/>
          <w:b/>
          <w:color w:val="FF0000"/>
          <w:sz w:val="20"/>
          <w:szCs w:val="20"/>
          <w:lang w:eastAsia="zh-CN"/>
        </w:rPr>
      </w:pPr>
      <w:r w:rsidRPr="00403E9D">
        <w:rPr>
          <w:rFonts w:eastAsia="Times New Roman" w:cs="Times New Roman"/>
          <w:b/>
          <w:sz w:val="20"/>
          <w:szCs w:val="20"/>
          <w:lang w:eastAsia="pt-BR"/>
        </w:rPr>
        <w:t xml:space="preserve">Tabela 1- </w:t>
      </w:r>
      <w:r w:rsidRPr="00403E9D">
        <w:rPr>
          <w:rFonts w:eastAsia="Times New Roman" w:cs="Times New Roman"/>
          <w:sz w:val="20"/>
          <w:szCs w:val="20"/>
          <w:lang w:eastAsia="pt-BR"/>
        </w:rPr>
        <w:t>Caracterização do perfil dos praticantes de musculação participantes do estudo</w:t>
      </w:r>
      <w:r w:rsidRPr="00403E9D">
        <w:rPr>
          <w:rFonts w:eastAsia="Times New Roman" w:cs="Times New Roman"/>
          <w:sz w:val="20"/>
          <w:szCs w:val="20"/>
          <w:lang w:eastAsia="zh-CN"/>
        </w:rPr>
        <w:t>.</w:t>
      </w:r>
    </w:p>
    <w:p w14:paraId="484A4188" w14:textId="77777777" w:rsidR="00403E9D" w:rsidRPr="00403E9D" w:rsidRDefault="00403E9D" w:rsidP="00403E9D">
      <w:pPr>
        <w:spacing w:after="0"/>
        <w:ind w:firstLine="0"/>
        <w:jc w:val="center"/>
        <w:rPr>
          <w:rFonts w:eastAsia="Times New Roman" w:cs="Times New Roman"/>
          <w:b/>
          <w:color w:val="FF0000"/>
          <w:sz w:val="20"/>
          <w:szCs w:val="20"/>
          <w:lang w:eastAsia="zh-CN"/>
        </w:rPr>
      </w:pPr>
      <w:r w:rsidRPr="00403E9D">
        <w:rPr>
          <w:rFonts w:eastAsia="Times New Roman" w:cs="Times New Roman"/>
          <w:noProof/>
          <w:sz w:val="22"/>
          <w:lang w:eastAsia="pt-BR"/>
        </w:rPr>
        <w:lastRenderedPageBreak/>
        <w:drawing>
          <wp:inline distT="0" distB="0" distL="0" distR="0" wp14:anchorId="10043556" wp14:editId="0C7ED1BA">
            <wp:extent cx="5391150" cy="3771900"/>
            <wp:effectExtent l="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150" cy="3771900"/>
                    </a:xfrm>
                    <a:prstGeom prst="rect">
                      <a:avLst/>
                    </a:prstGeom>
                    <a:noFill/>
                    <a:ln>
                      <a:noFill/>
                    </a:ln>
                  </pic:spPr>
                </pic:pic>
              </a:graphicData>
            </a:graphic>
          </wp:inline>
        </w:drawing>
      </w:r>
    </w:p>
    <w:p w14:paraId="63C0DDB7" w14:textId="7CC45EE0" w:rsidR="00403E9D" w:rsidRPr="00204CAD" w:rsidRDefault="00403E9D" w:rsidP="00403E9D">
      <w:pPr>
        <w:spacing w:after="0"/>
        <w:ind w:firstLine="0"/>
        <w:rPr>
          <w:rFonts w:eastAsia="Times New Roman" w:cs="Times New Roman"/>
          <w:sz w:val="20"/>
          <w:szCs w:val="20"/>
          <w:lang w:eastAsia="pt-BR"/>
        </w:rPr>
      </w:pPr>
      <w:r w:rsidRPr="00403E9D">
        <w:rPr>
          <w:rFonts w:eastAsia="Times New Roman" w:cs="Times New Roman"/>
          <w:b/>
          <w:sz w:val="20"/>
          <w:szCs w:val="20"/>
          <w:lang w:eastAsia="zh-CN"/>
        </w:rPr>
        <w:t>Fonte:</w:t>
      </w:r>
      <w:r w:rsidRPr="00403E9D">
        <w:rPr>
          <w:rFonts w:eastAsia="Times New Roman" w:cs="Times New Roman"/>
          <w:b/>
          <w:sz w:val="20"/>
          <w:szCs w:val="20"/>
          <w:lang w:eastAsia="pt-BR"/>
        </w:rPr>
        <w:t xml:space="preserve"> </w:t>
      </w:r>
      <w:r w:rsidRPr="00403E9D">
        <w:rPr>
          <w:rFonts w:eastAsia="Times New Roman" w:cs="Times New Roman"/>
          <w:sz w:val="20"/>
          <w:szCs w:val="20"/>
          <w:lang w:eastAsia="pt-BR"/>
        </w:rPr>
        <w:t>Silva e Morato, 2020.</w:t>
      </w:r>
    </w:p>
    <w:p w14:paraId="6BCDD59B" w14:textId="77777777" w:rsidR="00403E9D" w:rsidRPr="00403E9D" w:rsidRDefault="00403E9D" w:rsidP="00403E9D">
      <w:pPr>
        <w:spacing w:after="0"/>
        <w:ind w:firstLine="0"/>
        <w:rPr>
          <w:rFonts w:eastAsia="Times New Roman" w:cs="Times New Roman"/>
          <w:sz w:val="20"/>
          <w:szCs w:val="20"/>
          <w:lang w:eastAsia="pt-BR"/>
        </w:rPr>
      </w:pPr>
    </w:p>
    <w:p w14:paraId="0BFA0B5C" w14:textId="4F5C8EB6" w:rsidR="00403E9D" w:rsidRPr="00DA0B2D" w:rsidRDefault="00403E9D" w:rsidP="00403E9D">
      <w:pPr>
        <w:autoSpaceDE w:val="0"/>
        <w:autoSpaceDN w:val="0"/>
        <w:adjustRightInd w:val="0"/>
        <w:spacing w:after="0"/>
        <w:ind w:firstLine="0"/>
        <w:rPr>
          <w:rFonts w:eastAsia="Times New Roman" w:cs="Times New Roman"/>
          <w:b/>
          <w:bCs/>
          <w:sz w:val="28"/>
          <w:szCs w:val="28"/>
          <w:lang w:eastAsia="pt-BR"/>
        </w:rPr>
      </w:pPr>
      <w:r w:rsidRPr="00403E9D">
        <w:rPr>
          <w:rFonts w:eastAsia="Times New Roman" w:cs="Times New Roman"/>
          <w:szCs w:val="24"/>
          <w:lang w:eastAsia="pt-BR"/>
        </w:rPr>
        <w:t xml:space="preserve"> </w:t>
      </w:r>
      <w:r w:rsidR="00C562EC" w:rsidRPr="00DA0B2D">
        <w:rPr>
          <w:rFonts w:eastAsia="Times New Roman" w:cs="Times New Roman"/>
          <w:b/>
          <w:bCs/>
          <w:sz w:val="28"/>
          <w:szCs w:val="28"/>
          <w:lang w:eastAsia="pt-BR"/>
        </w:rPr>
        <w:t xml:space="preserve">4.2 </w:t>
      </w:r>
      <w:r w:rsidRPr="00DA0B2D">
        <w:rPr>
          <w:rFonts w:eastAsia="Times New Roman" w:cs="Times New Roman"/>
          <w:b/>
          <w:bCs/>
          <w:sz w:val="28"/>
          <w:szCs w:val="28"/>
          <w:lang w:eastAsia="pt-BR"/>
        </w:rPr>
        <w:t>PREVALÊNCIAS DO USO DE ANABÓLICOS</w:t>
      </w:r>
    </w:p>
    <w:p w14:paraId="0C0AAD59" w14:textId="77777777" w:rsidR="00403E9D" w:rsidRPr="00403E9D" w:rsidRDefault="00403E9D" w:rsidP="00403E9D">
      <w:pPr>
        <w:autoSpaceDE w:val="0"/>
        <w:autoSpaceDN w:val="0"/>
        <w:adjustRightInd w:val="0"/>
        <w:spacing w:after="0"/>
        <w:ind w:firstLine="0"/>
        <w:rPr>
          <w:rFonts w:eastAsia="Times New Roman" w:cs="Times New Roman"/>
          <w:szCs w:val="24"/>
          <w:lang w:eastAsia="pt-BR"/>
        </w:rPr>
      </w:pPr>
    </w:p>
    <w:p w14:paraId="12928BC9" w14:textId="6847E431" w:rsidR="00403E9D" w:rsidRPr="00403E9D" w:rsidRDefault="00403E9D" w:rsidP="00403E9D">
      <w:pPr>
        <w:spacing w:after="0"/>
        <w:ind w:right="-1" w:firstLine="850"/>
        <w:rPr>
          <w:rFonts w:eastAsia="Times New Roman" w:cs="Times New Roman"/>
          <w:szCs w:val="24"/>
          <w:lang w:eastAsia="pt-BR"/>
        </w:rPr>
      </w:pPr>
      <w:r w:rsidRPr="00403E9D">
        <w:rPr>
          <w:rFonts w:eastAsia="Times New Roman" w:cs="Times New Roman"/>
          <w:szCs w:val="24"/>
          <w:lang w:eastAsia="pt-BR"/>
        </w:rPr>
        <w:t xml:space="preserve">Segundo </w:t>
      </w:r>
      <w:proofErr w:type="spellStart"/>
      <w:r w:rsidRPr="00403E9D">
        <w:rPr>
          <w:rFonts w:eastAsia="Times New Roman" w:cs="Times New Roman"/>
          <w:szCs w:val="24"/>
          <w:lang w:eastAsia="pt-BR"/>
        </w:rPr>
        <w:t>Alaranta</w:t>
      </w:r>
      <w:proofErr w:type="spellEnd"/>
      <w:r w:rsidRPr="00403E9D">
        <w:rPr>
          <w:rFonts w:eastAsia="Times New Roman" w:cs="Times New Roman"/>
          <w:szCs w:val="24"/>
          <w:lang w:eastAsia="pt-BR"/>
        </w:rPr>
        <w:t xml:space="preserve"> et al. (2006), mais de 90% dos praticantes de alguns esportes ou atividade física afirmam saber que é possível aprimorar o desempenho por meio do consumo de anabolizantes. Estas substâncias de uso restrito são apontadas como as mais propícias para promover esse ganho de resultado, levando assim muitos praticantes de musculação a recorreram ao seu uso.</w:t>
      </w:r>
    </w:p>
    <w:p w14:paraId="1B095CD0" w14:textId="77777777" w:rsidR="00403E9D" w:rsidRPr="00403E9D" w:rsidRDefault="00403E9D" w:rsidP="00403E9D">
      <w:pPr>
        <w:autoSpaceDE w:val="0"/>
        <w:autoSpaceDN w:val="0"/>
        <w:adjustRightInd w:val="0"/>
        <w:spacing w:after="0"/>
        <w:ind w:right="-1" w:firstLine="851"/>
        <w:rPr>
          <w:rFonts w:eastAsia="Times New Roman" w:cs="Times New Roman"/>
          <w:szCs w:val="24"/>
          <w:lang w:eastAsia="pt-BR"/>
        </w:rPr>
      </w:pPr>
      <w:r w:rsidRPr="00403E9D">
        <w:rPr>
          <w:rFonts w:eastAsia="Times New Roman" w:cs="Times New Roman"/>
          <w:szCs w:val="24"/>
          <w:lang w:eastAsia="pt-BR"/>
        </w:rPr>
        <w:t>O gráfico 1 comprova que a incidência de uso de anabolizantes por praticantes de musculação de ambos os sexo alcançou nesse estudo 29% , obtendo assim um quantitativo de 52 indivíduos que referiram utilizar ou já terem  utilizado anabolizantes, destes, 87% eram do sexo masculino e 13% do sexo feminino, representando assim a minoria entre os usuários.</w:t>
      </w:r>
    </w:p>
    <w:p w14:paraId="513A5348" w14:textId="6C821FD6" w:rsidR="00403E9D" w:rsidRDefault="00403E9D" w:rsidP="00403E9D">
      <w:pPr>
        <w:autoSpaceDE w:val="0"/>
        <w:autoSpaceDN w:val="0"/>
        <w:adjustRightInd w:val="0"/>
        <w:spacing w:after="0"/>
        <w:ind w:right="-1" w:firstLine="851"/>
        <w:rPr>
          <w:rFonts w:eastAsia="Times New Roman" w:cs="Times New Roman"/>
          <w:szCs w:val="24"/>
          <w:lang w:eastAsia="pt-BR"/>
        </w:rPr>
      </w:pPr>
    </w:p>
    <w:p w14:paraId="570C4715" w14:textId="0D0FD1AA" w:rsidR="00C562EC" w:rsidRDefault="00C562EC" w:rsidP="00403E9D">
      <w:pPr>
        <w:autoSpaceDE w:val="0"/>
        <w:autoSpaceDN w:val="0"/>
        <w:adjustRightInd w:val="0"/>
        <w:spacing w:after="0"/>
        <w:ind w:right="-1" w:firstLine="851"/>
        <w:rPr>
          <w:rFonts w:eastAsia="Times New Roman" w:cs="Times New Roman"/>
          <w:szCs w:val="24"/>
          <w:lang w:eastAsia="pt-BR"/>
        </w:rPr>
      </w:pPr>
    </w:p>
    <w:p w14:paraId="32EB22DA" w14:textId="01A4D29A" w:rsidR="00C562EC" w:rsidRDefault="00C562EC" w:rsidP="00403E9D">
      <w:pPr>
        <w:autoSpaceDE w:val="0"/>
        <w:autoSpaceDN w:val="0"/>
        <w:adjustRightInd w:val="0"/>
        <w:spacing w:after="0"/>
        <w:ind w:right="-1" w:firstLine="851"/>
        <w:rPr>
          <w:rFonts w:eastAsia="Times New Roman" w:cs="Times New Roman"/>
          <w:szCs w:val="24"/>
          <w:lang w:eastAsia="pt-BR"/>
        </w:rPr>
      </w:pPr>
    </w:p>
    <w:p w14:paraId="2B300369" w14:textId="77777777" w:rsidR="00C562EC" w:rsidRPr="00403E9D" w:rsidRDefault="00C562EC" w:rsidP="00403E9D">
      <w:pPr>
        <w:autoSpaceDE w:val="0"/>
        <w:autoSpaceDN w:val="0"/>
        <w:adjustRightInd w:val="0"/>
        <w:spacing w:after="0"/>
        <w:ind w:right="-1" w:firstLine="851"/>
        <w:rPr>
          <w:rFonts w:eastAsia="Times New Roman" w:cs="Times New Roman"/>
          <w:szCs w:val="24"/>
          <w:lang w:eastAsia="pt-BR"/>
        </w:rPr>
      </w:pPr>
    </w:p>
    <w:p w14:paraId="4599C214" w14:textId="77777777" w:rsidR="00403E9D" w:rsidRPr="00403E9D" w:rsidRDefault="00403E9D" w:rsidP="00403E9D">
      <w:pPr>
        <w:spacing w:after="0"/>
        <w:ind w:right="-1" w:firstLine="0"/>
        <w:jc w:val="center"/>
        <w:rPr>
          <w:rFonts w:eastAsia="Times New Roman" w:cs="Times New Roman"/>
          <w:sz w:val="20"/>
          <w:szCs w:val="20"/>
          <w:lang w:eastAsia="pt-BR"/>
        </w:rPr>
      </w:pPr>
      <w:r w:rsidRPr="00403E9D">
        <w:rPr>
          <w:rFonts w:eastAsia="Times New Roman" w:cs="Times New Roman"/>
          <w:b/>
          <w:sz w:val="20"/>
          <w:szCs w:val="20"/>
          <w:lang w:eastAsia="pt-BR"/>
        </w:rPr>
        <w:t xml:space="preserve">Gráfico 1- </w:t>
      </w:r>
      <w:r w:rsidRPr="00403E9D">
        <w:rPr>
          <w:rFonts w:eastAsia="Times New Roman" w:cs="Times New Roman"/>
          <w:sz w:val="20"/>
          <w:szCs w:val="20"/>
          <w:lang w:eastAsia="pt-BR"/>
        </w:rPr>
        <w:t>Prevalência de uso de anabolizantes entre praticantes de musculação.</w:t>
      </w:r>
    </w:p>
    <w:p w14:paraId="36B759B3" w14:textId="77777777" w:rsidR="00403E9D" w:rsidRPr="00403E9D" w:rsidRDefault="00403E9D" w:rsidP="00403E9D">
      <w:pPr>
        <w:autoSpaceDE w:val="0"/>
        <w:autoSpaceDN w:val="0"/>
        <w:adjustRightInd w:val="0"/>
        <w:spacing w:after="0"/>
        <w:ind w:right="-1" w:firstLine="0"/>
        <w:jc w:val="center"/>
        <w:rPr>
          <w:rFonts w:eastAsia="Times New Roman" w:cs="Times New Roman"/>
          <w:noProof/>
          <w:sz w:val="22"/>
          <w:lang w:eastAsia="pt-BR"/>
        </w:rPr>
      </w:pPr>
      <w:r w:rsidRPr="00403E9D">
        <w:rPr>
          <w:rFonts w:eastAsia="Times New Roman" w:cs="Times New Roman"/>
          <w:noProof/>
          <w:sz w:val="22"/>
          <w:lang w:eastAsia="pt-BR"/>
        </w:rPr>
        <w:lastRenderedPageBreak/>
        <w:drawing>
          <wp:inline distT="0" distB="0" distL="0" distR="0" wp14:anchorId="784089DC" wp14:editId="4E342D4B">
            <wp:extent cx="4895850" cy="4076700"/>
            <wp:effectExtent l="0" t="0" r="0" b="9525"/>
            <wp:docPr id="6" name="Gráfico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F8F91A" w14:textId="10A8E9DB" w:rsidR="00403E9D" w:rsidRPr="00204CAD" w:rsidRDefault="00403E9D" w:rsidP="00403E9D">
      <w:pPr>
        <w:spacing w:after="0"/>
        <w:ind w:right="-1" w:firstLine="0"/>
        <w:rPr>
          <w:rFonts w:eastAsia="Times New Roman" w:cs="Times New Roman"/>
          <w:sz w:val="20"/>
          <w:szCs w:val="20"/>
          <w:lang w:eastAsia="pt-BR"/>
        </w:rPr>
      </w:pPr>
      <w:r w:rsidRPr="00403E9D">
        <w:rPr>
          <w:rFonts w:eastAsia="Times New Roman" w:cs="Times New Roman"/>
          <w:b/>
          <w:sz w:val="20"/>
          <w:szCs w:val="20"/>
          <w:lang w:eastAsia="zh-CN"/>
        </w:rPr>
        <w:t>Fonte:</w:t>
      </w:r>
      <w:r w:rsidRPr="00403E9D">
        <w:rPr>
          <w:rFonts w:eastAsia="Times New Roman" w:cs="Times New Roman"/>
          <w:b/>
          <w:sz w:val="20"/>
          <w:szCs w:val="20"/>
          <w:lang w:eastAsia="pt-BR"/>
        </w:rPr>
        <w:t xml:space="preserve"> </w:t>
      </w:r>
      <w:r w:rsidRPr="00403E9D">
        <w:rPr>
          <w:rFonts w:eastAsia="Times New Roman" w:cs="Times New Roman"/>
          <w:sz w:val="20"/>
          <w:szCs w:val="20"/>
          <w:lang w:eastAsia="pt-BR"/>
        </w:rPr>
        <w:t>Silva e Morato, 2020.</w:t>
      </w:r>
    </w:p>
    <w:p w14:paraId="3B2024B7" w14:textId="77777777" w:rsidR="00403E9D" w:rsidRPr="00403E9D" w:rsidRDefault="00403E9D" w:rsidP="00403E9D">
      <w:pPr>
        <w:spacing w:after="0"/>
        <w:ind w:right="-1" w:firstLine="0"/>
        <w:rPr>
          <w:rFonts w:eastAsia="Times New Roman" w:cs="Times New Roman"/>
          <w:sz w:val="20"/>
          <w:szCs w:val="20"/>
          <w:lang w:eastAsia="pt-BR"/>
        </w:rPr>
      </w:pPr>
    </w:p>
    <w:p w14:paraId="14792274" w14:textId="10E2B8C4" w:rsidR="00403E9D" w:rsidRPr="00403E9D" w:rsidRDefault="00403E9D" w:rsidP="00403E9D">
      <w:pPr>
        <w:autoSpaceDE w:val="0"/>
        <w:autoSpaceDN w:val="0"/>
        <w:adjustRightInd w:val="0"/>
        <w:spacing w:after="0"/>
        <w:ind w:right="-1" w:firstLine="851"/>
        <w:rPr>
          <w:rFonts w:eastAsia="Times New Roman" w:cs="Times New Roman"/>
          <w:szCs w:val="24"/>
          <w:lang w:eastAsia="pt-BR"/>
        </w:rPr>
      </w:pPr>
      <w:r w:rsidRPr="00403E9D">
        <w:rPr>
          <w:rFonts w:eastAsia="Times New Roman" w:cs="Times New Roman"/>
          <w:szCs w:val="24"/>
          <w:lang w:eastAsia="pt-BR"/>
        </w:rPr>
        <w:t>Para Oviedo (2013) o uso exacerbado de anabolizantes não é de exclusividade masculina, por</w:t>
      </w:r>
      <w:r w:rsidR="005638C1">
        <w:rPr>
          <w:rFonts w:eastAsia="Times New Roman" w:cs="Times New Roman"/>
          <w:szCs w:val="24"/>
          <w:lang w:eastAsia="pt-BR"/>
        </w:rPr>
        <w:t>é</w:t>
      </w:r>
      <w:r w:rsidRPr="00403E9D">
        <w:rPr>
          <w:rFonts w:eastAsia="Times New Roman" w:cs="Times New Roman"/>
          <w:szCs w:val="24"/>
          <w:lang w:eastAsia="pt-BR"/>
        </w:rPr>
        <w:t>m predomina entre homens praticantes de musculação e fisiculturistas, mesmo não tendo mais participação em competições, isso se deve a vontade de melhorar a forma física muscular</w:t>
      </w:r>
      <w:r w:rsidR="00A533E9">
        <w:rPr>
          <w:rFonts w:eastAsia="Times New Roman" w:cs="Times New Roman"/>
          <w:szCs w:val="24"/>
          <w:lang w:eastAsia="pt-BR"/>
        </w:rPr>
        <w:t xml:space="preserve"> e a imagem perante a sociedade</w:t>
      </w:r>
      <w:r w:rsidRPr="00403E9D">
        <w:rPr>
          <w:rFonts w:eastAsia="Times New Roman" w:cs="Times New Roman"/>
          <w:szCs w:val="24"/>
          <w:lang w:eastAsia="pt-BR"/>
        </w:rPr>
        <w:t>.</w:t>
      </w:r>
    </w:p>
    <w:p w14:paraId="1D8483ED" w14:textId="64D6ED13" w:rsidR="00403E9D" w:rsidRDefault="00403E9D" w:rsidP="00280AFD">
      <w:pPr>
        <w:autoSpaceDE w:val="0"/>
        <w:autoSpaceDN w:val="0"/>
        <w:adjustRightInd w:val="0"/>
        <w:spacing w:after="0"/>
        <w:ind w:right="-1" w:firstLine="851"/>
        <w:rPr>
          <w:rFonts w:eastAsia="Times New Roman" w:cs="Times New Roman"/>
          <w:szCs w:val="24"/>
          <w:lang w:eastAsia="pt-BR"/>
        </w:rPr>
      </w:pPr>
      <w:r w:rsidRPr="00403E9D">
        <w:rPr>
          <w:rFonts w:eastAsia="Times New Roman" w:cs="Times New Roman"/>
          <w:szCs w:val="24"/>
          <w:lang w:eastAsia="pt-BR"/>
        </w:rPr>
        <w:t>Os dados coletados nos permitem traçar uma prevalência de uso de anabolizantes por faixa etária. No gráfico 2 se nota uma igualdade percentual de uso entre três faixas etárias, sendo elas de 18 a 22 anos, 23 a 27 anos e 28 a 32 anos que apresentaram cada uma 29% de incidência de uso, esse índice diminuiu na faixa etária mais elevada de 33 a 35 anos que representou apenas 13% dos que utilizam ou já utilizaram anabólicos em algum momento da vida.</w:t>
      </w:r>
    </w:p>
    <w:p w14:paraId="2451E2BF" w14:textId="747481FD" w:rsidR="00A533E9" w:rsidRDefault="00A533E9" w:rsidP="00280AFD">
      <w:pPr>
        <w:autoSpaceDE w:val="0"/>
        <w:autoSpaceDN w:val="0"/>
        <w:adjustRightInd w:val="0"/>
        <w:spacing w:after="0"/>
        <w:ind w:right="-1" w:firstLine="851"/>
        <w:rPr>
          <w:rFonts w:eastAsia="Times New Roman" w:cs="Times New Roman"/>
          <w:szCs w:val="24"/>
          <w:lang w:eastAsia="pt-BR"/>
        </w:rPr>
      </w:pPr>
    </w:p>
    <w:p w14:paraId="34ABC77D" w14:textId="7EBCAB9C" w:rsidR="00A533E9" w:rsidRDefault="00A533E9" w:rsidP="00280AFD">
      <w:pPr>
        <w:autoSpaceDE w:val="0"/>
        <w:autoSpaceDN w:val="0"/>
        <w:adjustRightInd w:val="0"/>
        <w:spacing w:after="0"/>
        <w:ind w:right="-1" w:firstLine="851"/>
        <w:rPr>
          <w:rFonts w:eastAsia="Times New Roman" w:cs="Times New Roman"/>
          <w:szCs w:val="24"/>
          <w:lang w:eastAsia="pt-BR"/>
        </w:rPr>
      </w:pPr>
    </w:p>
    <w:p w14:paraId="271078C2" w14:textId="77777777" w:rsidR="003F68CA" w:rsidRDefault="003F68CA" w:rsidP="00280AFD">
      <w:pPr>
        <w:autoSpaceDE w:val="0"/>
        <w:autoSpaceDN w:val="0"/>
        <w:adjustRightInd w:val="0"/>
        <w:spacing w:after="0"/>
        <w:ind w:right="-1" w:firstLine="851"/>
        <w:rPr>
          <w:rFonts w:eastAsia="Times New Roman" w:cs="Times New Roman"/>
          <w:szCs w:val="24"/>
          <w:lang w:eastAsia="pt-BR"/>
        </w:rPr>
      </w:pPr>
    </w:p>
    <w:p w14:paraId="49B75D19" w14:textId="1A7B582F" w:rsidR="00A533E9" w:rsidRDefault="00A533E9" w:rsidP="00280AFD">
      <w:pPr>
        <w:autoSpaceDE w:val="0"/>
        <w:autoSpaceDN w:val="0"/>
        <w:adjustRightInd w:val="0"/>
        <w:spacing w:after="0"/>
        <w:ind w:right="-1" w:firstLine="851"/>
        <w:rPr>
          <w:rFonts w:eastAsia="Times New Roman" w:cs="Times New Roman"/>
          <w:szCs w:val="24"/>
          <w:lang w:eastAsia="pt-BR"/>
        </w:rPr>
      </w:pPr>
    </w:p>
    <w:p w14:paraId="08F2BD39" w14:textId="77777777" w:rsidR="00A533E9" w:rsidRPr="00204CAD" w:rsidRDefault="00A533E9" w:rsidP="00280AFD">
      <w:pPr>
        <w:autoSpaceDE w:val="0"/>
        <w:autoSpaceDN w:val="0"/>
        <w:adjustRightInd w:val="0"/>
        <w:spacing w:after="0"/>
        <w:ind w:right="-1" w:firstLine="851"/>
        <w:rPr>
          <w:rFonts w:eastAsia="Times New Roman" w:cs="Times New Roman"/>
          <w:sz w:val="20"/>
          <w:szCs w:val="20"/>
          <w:lang w:eastAsia="pt-BR"/>
        </w:rPr>
      </w:pPr>
    </w:p>
    <w:p w14:paraId="6250920C" w14:textId="77777777" w:rsidR="00403E9D" w:rsidRPr="00403E9D" w:rsidRDefault="00403E9D" w:rsidP="00403E9D">
      <w:pPr>
        <w:autoSpaceDE w:val="0"/>
        <w:autoSpaceDN w:val="0"/>
        <w:adjustRightInd w:val="0"/>
        <w:spacing w:after="0"/>
        <w:ind w:right="-1"/>
        <w:jc w:val="left"/>
        <w:rPr>
          <w:rFonts w:eastAsia="Times New Roman" w:cs="Times New Roman"/>
          <w:sz w:val="20"/>
          <w:szCs w:val="20"/>
          <w:lang w:eastAsia="pt-BR"/>
        </w:rPr>
      </w:pPr>
    </w:p>
    <w:p w14:paraId="609CB8C4" w14:textId="77777777" w:rsidR="00403E9D" w:rsidRPr="00403E9D" w:rsidRDefault="00403E9D" w:rsidP="00403E9D">
      <w:pPr>
        <w:autoSpaceDE w:val="0"/>
        <w:autoSpaceDN w:val="0"/>
        <w:adjustRightInd w:val="0"/>
        <w:spacing w:after="0"/>
        <w:ind w:right="-1" w:firstLine="0"/>
        <w:jc w:val="center"/>
        <w:rPr>
          <w:rFonts w:eastAsia="Times New Roman" w:cs="Times New Roman"/>
          <w:sz w:val="20"/>
          <w:szCs w:val="20"/>
          <w:lang w:eastAsia="pt-BR"/>
        </w:rPr>
      </w:pPr>
      <w:r w:rsidRPr="00403E9D">
        <w:rPr>
          <w:rFonts w:eastAsia="Times New Roman" w:cs="Times New Roman"/>
          <w:b/>
          <w:sz w:val="20"/>
          <w:szCs w:val="20"/>
          <w:lang w:eastAsia="pt-BR"/>
        </w:rPr>
        <w:lastRenderedPageBreak/>
        <w:t xml:space="preserve">Gráfico 2- </w:t>
      </w:r>
      <w:r w:rsidRPr="00403E9D">
        <w:rPr>
          <w:rFonts w:eastAsia="Times New Roman" w:cs="Times New Roman"/>
          <w:sz w:val="20"/>
          <w:szCs w:val="20"/>
          <w:lang w:eastAsia="pt-BR"/>
        </w:rPr>
        <w:t xml:space="preserve">Prevalência de uso de anabolizantes por faixa etária </w:t>
      </w:r>
      <w:r w:rsidRPr="00403E9D">
        <w:rPr>
          <w:rFonts w:eastAsia="Times New Roman" w:cs="Times New Roman"/>
          <w:bCs/>
          <w:sz w:val="20"/>
          <w:szCs w:val="20"/>
          <w:lang w:eastAsia="pt-BR"/>
        </w:rPr>
        <w:t>(n=52)</w:t>
      </w:r>
      <w:r w:rsidRPr="00403E9D">
        <w:rPr>
          <w:rFonts w:eastAsia="Times New Roman" w:cs="Times New Roman"/>
          <w:sz w:val="20"/>
          <w:szCs w:val="20"/>
          <w:lang w:eastAsia="pt-BR"/>
        </w:rPr>
        <w:t>.</w:t>
      </w:r>
    </w:p>
    <w:p w14:paraId="77692379" w14:textId="77777777" w:rsidR="00403E9D" w:rsidRPr="00403E9D" w:rsidRDefault="00403E9D" w:rsidP="00403E9D">
      <w:pPr>
        <w:autoSpaceDE w:val="0"/>
        <w:autoSpaceDN w:val="0"/>
        <w:adjustRightInd w:val="0"/>
        <w:spacing w:after="0"/>
        <w:ind w:right="-1" w:firstLine="0"/>
        <w:jc w:val="center"/>
        <w:rPr>
          <w:rFonts w:eastAsia="Times New Roman" w:cs="Times New Roman"/>
          <w:noProof/>
          <w:sz w:val="22"/>
          <w:lang w:eastAsia="pt-BR"/>
        </w:rPr>
      </w:pPr>
      <w:r w:rsidRPr="00403E9D">
        <w:rPr>
          <w:rFonts w:eastAsia="Times New Roman" w:cs="Times New Roman"/>
          <w:noProof/>
          <w:sz w:val="22"/>
          <w:lang w:eastAsia="pt-BR"/>
        </w:rPr>
        <w:drawing>
          <wp:inline distT="0" distB="0" distL="0" distR="0" wp14:anchorId="11FE220D" wp14:editId="5B7DFD2F">
            <wp:extent cx="5357495" cy="2933700"/>
            <wp:effectExtent l="0" t="0" r="0" b="0"/>
            <wp:docPr id="8" name="Gráfico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782C4DB" w14:textId="4B2F34C2" w:rsidR="00403E9D" w:rsidRDefault="00403E9D" w:rsidP="00403E9D">
      <w:pPr>
        <w:autoSpaceDE w:val="0"/>
        <w:autoSpaceDN w:val="0"/>
        <w:adjustRightInd w:val="0"/>
        <w:spacing w:after="0"/>
        <w:ind w:right="-1" w:firstLine="0"/>
        <w:jc w:val="left"/>
        <w:rPr>
          <w:rFonts w:eastAsia="Times New Roman" w:cs="Times New Roman"/>
          <w:sz w:val="20"/>
          <w:szCs w:val="20"/>
          <w:lang w:eastAsia="pt-BR"/>
        </w:rPr>
      </w:pPr>
      <w:r w:rsidRPr="00403E9D">
        <w:rPr>
          <w:rFonts w:eastAsia="Times New Roman" w:cs="Times New Roman"/>
          <w:b/>
          <w:szCs w:val="24"/>
          <w:lang w:eastAsia="pt-BR"/>
        </w:rPr>
        <w:t xml:space="preserve">Fonte: </w:t>
      </w:r>
      <w:r w:rsidRPr="00403E9D">
        <w:rPr>
          <w:rFonts w:eastAsia="Times New Roman" w:cs="Times New Roman"/>
          <w:sz w:val="20"/>
          <w:szCs w:val="20"/>
          <w:lang w:eastAsia="pt-BR"/>
        </w:rPr>
        <w:t>Silva e Morato, 2020.</w:t>
      </w:r>
    </w:p>
    <w:p w14:paraId="6D07C4B3" w14:textId="77777777" w:rsidR="005638C1" w:rsidRPr="00403E9D" w:rsidRDefault="005638C1" w:rsidP="00403E9D">
      <w:pPr>
        <w:autoSpaceDE w:val="0"/>
        <w:autoSpaceDN w:val="0"/>
        <w:adjustRightInd w:val="0"/>
        <w:spacing w:after="0"/>
        <w:ind w:right="-1" w:firstLine="0"/>
        <w:jc w:val="left"/>
        <w:rPr>
          <w:rFonts w:eastAsia="Times New Roman" w:cs="Times New Roman"/>
          <w:sz w:val="20"/>
          <w:szCs w:val="20"/>
          <w:lang w:eastAsia="pt-BR"/>
        </w:rPr>
      </w:pPr>
    </w:p>
    <w:p w14:paraId="7BF13AB1" w14:textId="606360CF" w:rsidR="00403E9D" w:rsidRPr="00403E9D" w:rsidRDefault="00403E9D" w:rsidP="00280AFD">
      <w:pPr>
        <w:spacing w:after="0"/>
        <w:ind w:right="-1" w:firstLine="851"/>
        <w:rPr>
          <w:rFonts w:eastAsia="Times New Roman" w:cs="Times New Roman"/>
          <w:szCs w:val="24"/>
          <w:lang w:eastAsia="pt-BR"/>
        </w:rPr>
      </w:pPr>
      <w:r w:rsidRPr="00403E9D">
        <w:rPr>
          <w:rFonts w:eastAsia="Times New Roman" w:cs="Times New Roman"/>
          <w:szCs w:val="24"/>
          <w:lang w:eastAsia="pt-BR"/>
        </w:rPr>
        <w:t xml:space="preserve">O gráfico 3 descreve a prevalência de uso dos principais anabólicos entre os usuários. Os 3 (três) anabolizantes mais utilizados entre os usuários são o </w:t>
      </w:r>
      <w:proofErr w:type="spellStart"/>
      <w:r w:rsidRPr="00403E9D">
        <w:rPr>
          <w:rFonts w:eastAsia="Times New Roman" w:cs="Times New Roman"/>
          <w:szCs w:val="24"/>
          <w:lang w:eastAsia="pt-BR"/>
        </w:rPr>
        <w:t>Durateston</w:t>
      </w:r>
      <w:proofErr w:type="spellEnd"/>
      <w:r w:rsidRPr="00403E9D">
        <w:rPr>
          <w:rFonts w:eastAsia="Times New Roman" w:cs="Times New Roman"/>
          <w:szCs w:val="24"/>
        </w:rPr>
        <w:t>®</w:t>
      </w:r>
      <w:r w:rsidRPr="00403E9D">
        <w:rPr>
          <w:rFonts w:eastAsia="Times New Roman" w:cs="Times New Roman"/>
          <w:szCs w:val="24"/>
          <w:lang w:eastAsia="pt-BR"/>
        </w:rPr>
        <w:t xml:space="preserve"> (</w:t>
      </w:r>
      <w:proofErr w:type="spellStart"/>
      <w:r w:rsidRPr="00403E9D">
        <w:rPr>
          <w:rFonts w:eastAsia="Times New Roman" w:cs="Times New Roman"/>
          <w:szCs w:val="24"/>
          <w:lang w:eastAsia="pt-BR"/>
        </w:rPr>
        <w:t>Propianato</w:t>
      </w:r>
      <w:proofErr w:type="spellEnd"/>
      <w:r w:rsidRPr="00403E9D">
        <w:rPr>
          <w:rFonts w:eastAsia="Times New Roman" w:cs="Times New Roman"/>
          <w:szCs w:val="24"/>
          <w:lang w:eastAsia="pt-BR"/>
        </w:rPr>
        <w:t xml:space="preserve"> de testosterona), </w:t>
      </w:r>
      <w:proofErr w:type="spellStart"/>
      <w:r w:rsidRPr="00403E9D">
        <w:rPr>
          <w:rFonts w:eastAsia="Times New Roman" w:cs="Times New Roman"/>
          <w:szCs w:val="24"/>
          <w:lang w:eastAsia="pt-BR"/>
        </w:rPr>
        <w:t>Winstrol</w:t>
      </w:r>
      <w:proofErr w:type="spellEnd"/>
      <w:r w:rsidRPr="00403E9D">
        <w:rPr>
          <w:rFonts w:eastAsia="Times New Roman" w:cs="Times New Roman"/>
          <w:szCs w:val="24"/>
        </w:rPr>
        <w:t>®</w:t>
      </w:r>
      <w:r w:rsidRPr="00403E9D">
        <w:rPr>
          <w:rFonts w:eastAsia="Times New Roman" w:cs="Times New Roman"/>
          <w:szCs w:val="24"/>
          <w:lang w:eastAsia="pt-BR"/>
        </w:rPr>
        <w:t xml:space="preserve"> (</w:t>
      </w:r>
      <w:proofErr w:type="spellStart"/>
      <w:r w:rsidRPr="00403E9D">
        <w:rPr>
          <w:rFonts w:eastAsia="Times New Roman" w:cs="Times New Roman"/>
          <w:szCs w:val="24"/>
          <w:lang w:eastAsia="pt-BR"/>
        </w:rPr>
        <w:t>estanozolol</w:t>
      </w:r>
      <w:proofErr w:type="spellEnd"/>
      <w:r w:rsidRPr="00403E9D">
        <w:rPr>
          <w:rFonts w:eastAsia="Times New Roman" w:cs="Times New Roman"/>
          <w:szCs w:val="24"/>
          <w:lang w:eastAsia="pt-BR"/>
        </w:rPr>
        <w:t xml:space="preserve">) e </w:t>
      </w:r>
      <w:proofErr w:type="spellStart"/>
      <w:r w:rsidRPr="00403E9D">
        <w:rPr>
          <w:rFonts w:eastAsia="Times New Roman" w:cs="Times New Roman"/>
          <w:szCs w:val="24"/>
          <w:lang w:eastAsia="pt-BR"/>
        </w:rPr>
        <w:t>Hemogenin</w:t>
      </w:r>
      <w:proofErr w:type="spellEnd"/>
      <w:r w:rsidRPr="00403E9D">
        <w:rPr>
          <w:rFonts w:eastAsia="Times New Roman" w:cs="Times New Roman"/>
          <w:szCs w:val="24"/>
        </w:rPr>
        <w:t>®</w:t>
      </w:r>
      <w:r w:rsidRPr="00403E9D">
        <w:rPr>
          <w:rFonts w:eastAsia="Times New Roman" w:cs="Times New Roman"/>
          <w:szCs w:val="24"/>
          <w:lang w:eastAsia="pt-BR"/>
        </w:rPr>
        <w:t xml:space="preserve"> (</w:t>
      </w:r>
      <w:proofErr w:type="spellStart"/>
      <w:r w:rsidRPr="00403E9D">
        <w:rPr>
          <w:rFonts w:eastAsia="Times New Roman" w:cs="Times New Roman"/>
          <w:szCs w:val="24"/>
          <w:lang w:eastAsia="pt-BR"/>
        </w:rPr>
        <w:t>Anadrol</w:t>
      </w:r>
      <w:proofErr w:type="spellEnd"/>
      <w:r w:rsidRPr="00403E9D">
        <w:rPr>
          <w:rFonts w:eastAsia="Times New Roman" w:cs="Times New Roman"/>
          <w:szCs w:val="24"/>
          <w:lang w:eastAsia="pt-BR"/>
        </w:rPr>
        <w:t xml:space="preserve"> ou </w:t>
      </w:r>
      <w:proofErr w:type="spellStart"/>
      <w:r w:rsidRPr="00403E9D">
        <w:rPr>
          <w:rFonts w:eastAsia="Times New Roman" w:cs="Times New Roman"/>
          <w:szCs w:val="24"/>
          <w:lang w:eastAsia="pt-BR"/>
        </w:rPr>
        <w:t>Oximetolona</w:t>
      </w:r>
      <w:proofErr w:type="spellEnd"/>
      <w:r w:rsidRPr="00403E9D">
        <w:rPr>
          <w:rFonts w:eastAsia="Times New Roman" w:cs="Times New Roman"/>
          <w:szCs w:val="24"/>
          <w:lang w:eastAsia="pt-BR"/>
        </w:rPr>
        <w:t xml:space="preserve">) com 33,7%, 30,1% e 24,1% respectivamente. Logo em seguida aparecem a </w:t>
      </w:r>
      <w:proofErr w:type="spellStart"/>
      <w:r w:rsidRPr="00403E9D">
        <w:rPr>
          <w:rFonts w:eastAsia="Times New Roman" w:cs="Times New Roman"/>
          <w:szCs w:val="24"/>
          <w:lang w:eastAsia="pt-BR"/>
        </w:rPr>
        <w:t>Depo-testosterone</w:t>
      </w:r>
      <w:proofErr w:type="spellEnd"/>
      <w:r w:rsidRPr="00403E9D">
        <w:rPr>
          <w:rFonts w:eastAsia="Times New Roman" w:cs="Times New Roman"/>
          <w:szCs w:val="24"/>
        </w:rPr>
        <w:t>® (</w:t>
      </w:r>
      <w:proofErr w:type="spellStart"/>
      <w:r w:rsidRPr="00403E9D">
        <w:rPr>
          <w:rFonts w:eastAsia="Times New Roman" w:cs="Times New Roman"/>
          <w:szCs w:val="24"/>
        </w:rPr>
        <w:t>deposteron</w:t>
      </w:r>
      <w:proofErr w:type="spellEnd"/>
      <w:r w:rsidRPr="00403E9D">
        <w:rPr>
          <w:rFonts w:eastAsia="Times New Roman" w:cs="Times New Roman"/>
          <w:szCs w:val="24"/>
        </w:rPr>
        <w:t xml:space="preserve"> ou </w:t>
      </w:r>
      <w:proofErr w:type="spellStart"/>
      <w:r w:rsidRPr="00403E9D">
        <w:rPr>
          <w:rFonts w:eastAsia="Times New Roman" w:cs="Times New Roman"/>
          <w:szCs w:val="24"/>
        </w:rPr>
        <w:t>cipionato</w:t>
      </w:r>
      <w:proofErr w:type="spellEnd"/>
      <w:r w:rsidRPr="00403E9D">
        <w:rPr>
          <w:rFonts w:eastAsia="Times New Roman" w:cs="Times New Roman"/>
          <w:szCs w:val="24"/>
        </w:rPr>
        <w:t xml:space="preserve"> de testosterona) com 21,7%, </w:t>
      </w:r>
      <w:r w:rsidRPr="00403E9D">
        <w:rPr>
          <w:rFonts w:eastAsia="Times New Roman" w:cs="Times New Roman"/>
          <w:szCs w:val="24"/>
          <w:lang w:eastAsia="pt-BR"/>
        </w:rPr>
        <w:t>Deca-</w:t>
      </w:r>
      <w:proofErr w:type="spellStart"/>
      <w:r w:rsidRPr="00403E9D">
        <w:rPr>
          <w:rFonts w:eastAsia="Times New Roman" w:cs="Times New Roman"/>
          <w:szCs w:val="24"/>
          <w:lang w:eastAsia="pt-BR"/>
        </w:rPr>
        <w:t>durabolin</w:t>
      </w:r>
      <w:proofErr w:type="spellEnd"/>
      <w:r w:rsidRPr="00403E9D">
        <w:rPr>
          <w:rFonts w:eastAsia="Times New Roman" w:cs="Times New Roman"/>
          <w:szCs w:val="24"/>
        </w:rPr>
        <w:t xml:space="preserve">® (Decanato de nandrolona) com 20,5%, </w:t>
      </w:r>
      <w:proofErr w:type="spellStart"/>
      <w:r w:rsidRPr="00403E9D">
        <w:rPr>
          <w:rFonts w:eastAsia="Times New Roman" w:cs="Times New Roman"/>
          <w:szCs w:val="24"/>
        </w:rPr>
        <w:t>Oxadrin</w:t>
      </w:r>
      <w:proofErr w:type="spellEnd"/>
      <w:r w:rsidRPr="00403E9D">
        <w:rPr>
          <w:rFonts w:eastAsia="Times New Roman" w:cs="Times New Roman"/>
          <w:szCs w:val="24"/>
        </w:rPr>
        <w:t>® (</w:t>
      </w:r>
      <w:proofErr w:type="spellStart"/>
      <w:r w:rsidRPr="00403E9D">
        <w:rPr>
          <w:rFonts w:eastAsia="Times New Roman" w:cs="Times New Roman"/>
          <w:szCs w:val="24"/>
        </w:rPr>
        <w:t>Oxadrolona</w:t>
      </w:r>
      <w:proofErr w:type="spellEnd"/>
      <w:r w:rsidRPr="00403E9D">
        <w:rPr>
          <w:rFonts w:eastAsia="Times New Roman" w:cs="Times New Roman"/>
          <w:szCs w:val="24"/>
        </w:rPr>
        <w:t xml:space="preserve">) 16,9%, </w:t>
      </w:r>
      <w:proofErr w:type="spellStart"/>
      <w:r w:rsidRPr="00403E9D">
        <w:rPr>
          <w:rFonts w:eastAsia="Times New Roman" w:cs="Times New Roman"/>
          <w:szCs w:val="24"/>
        </w:rPr>
        <w:t>Androgenol</w:t>
      </w:r>
      <w:proofErr w:type="spellEnd"/>
      <w:r w:rsidRPr="00403E9D">
        <w:rPr>
          <w:rFonts w:eastAsia="Times New Roman" w:cs="Times New Roman"/>
          <w:szCs w:val="24"/>
        </w:rPr>
        <w:t>®</w:t>
      </w:r>
      <w:r w:rsidRPr="00403E9D">
        <w:rPr>
          <w:rFonts w:eastAsia="Times New Roman" w:cs="Times New Roman"/>
          <w:szCs w:val="24"/>
          <w:lang w:eastAsia="pt-BR"/>
        </w:rPr>
        <w:t xml:space="preserve"> (</w:t>
      </w:r>
      <w:proofErr w:type="spellStart"/>
      <w:r w:rsidRPr="00403E9D">
        <w:rPr>
          <w:rFonts w:eastAsia="Times New Roman" w:cs="Times New Roman"/>
          <w:szCs w:val="24"/>
          <w:lang w:eastAsia="pt-BR"/>
        </w:rPr>
        <w:t>Propianato</w:t>
      </w:r>
      <w:proofErr w:type="spellEnd"/>
      <w:r w:rsidRPr="00403E9D">
        <w:rPr>
          <w:rFonts w:eastAsia="Times New Roman" w:cs="Times New Roman"/>
          <w:szCs w:val="24"/>
          <w:lang w:eastAsia="pt-BR"/>
        </w:rPr>
        <w:t xml:space="preserve"> de testosterona) e </w:t>
      </w:r>
      <w:proofErr w:type="spellStart"/>
      <w:r w:rsidRPr="00403E9D">
        <w:rPr>
          <w:rFonts w:eastAsia="Times New Roman" w:cs="Times New Roman"/>
          <w:szCs w:val="24"/>
          <w:lang w:eastAsia="pt-BR"/>
        </w:rPr>
        <w:t>Dianabol</w:t>
      </w:r>
      <w:proofErr w:type="spellEnd"/>
      <w:r w:rsidRPr="00403E9D">
        <w:rPr>
          <w:rFonts w:eastAsia="Times New Roman" w:cs="Times New Roman"/>
          <w:szCs w:val="24"/>
        </w:rPr>
        <w:t>®</w:t>
      </w:r>
      <w:r w:rsidRPr="00403E9D">
        <w:rPr>
          <w:rFonts w:eastAsia="Times New Roman" w:cs="Times New Roman"/>
          <w:szCs w:val="24"/>
          <w:lang w:eastAsia="pt-BR"/>
        </w:rPr>
        <w:t xml:space="preserve"> (</w:t>
      </w:r>
      <w:proofErr w:type="spellStart"/>
      <w:r w:rsidRPr="00403E9D">
        <w:rPr>
          <w:rFonts w:eastAsia="Times New Roman" w:cs="Times New Roman"/>
          <w:szCs w:val="24"/>
          <w:lang w:eastAsia="pt-BR"/>
        </w:rPr>
        <w:t>Metandronstenolona</w:t>
      </w:r>
      <w:proofErr w:type="spellEnd"/>
      <w:r w:rsidRPr="00403E9D">
        <w:rPr>
          <w:rFonts w:eastAsia="Times New Roman" w:cs="Times New Roman"/>
          <w:szCs w:val="24"/>
          <w:lang w:eastAsia="pt-BR"/>
        </w:rPr>
        <w:t>) com 12%, GH</w:t>
      </w:r>
      <w:r w:rsidRPr="00403E9D">
        <w:rPr>
          <w:rFonts w:eastAsia="Times New Roman" w:cs="Times New Roman"/>
          <w:szCs w:val="24"/>
        </w:rPr>
        <w:t>®</w:t>
      </w:r>
      <w:r w:rsidRPr="00403E9D">
        <w:rPr>
          <w:rFonts w:eastAsia="Times New Roman" w:cs="Times New Roman"/>
          <w:szCs w:val="24"/>
          <w:lang w:eastAsia="pt-BR"/>
        </w:rPr>
        <w:t xml:space="preserve"> (</w:t>
      </w:r>
      <w:proofErr w:type="spellStart"/>
      <w:r w:rsidRPr="00403E9D">
        <w:rPr>
          <w:rFonts w:eastAsia="Times New Roman" w:cs="Times New Roman"/>
          <w:szCs w:val="24"/>
          <w:lang w:eastAsia="pt-BR"/>
        </w:rPr>
        <w:t>Choriomon</w:t>
      </w:r>
      <w:proofErr w:type="spellEnd"/>
      <w:r w:rsidRPr="00403E9D">
        <w:rPr>
          <w:rFonts w:eastAsia="Times New Roman" w:cs="Times New Roman"/>
          <w:szCs w:val="24"/>
          <w:lang w:eastAsia="pt-BR"/>
        </w:rPr>
        <w:t xml:space="preserve">, </w:t>
      </w:r>
      <w:proofErr w:type="spellStart"/>
      <w:r w:rsidRPr="00403E9D">
        <w:rPr>
          <w:rFonts w:eastAsia="Times New Roman" w:cs="Times New Roman"/>
          <w:szCs w:val="24"/>
          <w:lang w:eastAsia="pt-BR"/>
        </w:rPr>
        <w:t>Gonal</w:t>
      </w:r>
      <w:proofErr w:type="spellEnd"/>
      <w:r w:rsidRPr="00403E9D">
        <w:rPr>
          <w:rFonts w:eastAsia="Times New Roman" w:cs="Times New Roman"/>
          <w:szCs w:val="24"/>
          <w:lang w:eastAsia="pt-BR"/>
        </w:rPr>
        <w:t xml:space="preserve">, </w:t>
      </w:r>
      <w:proofErr w:type="spellStart"/>
      <w:r w:rsidRPr="00403E9D">
        <w:rPr>
          <w:rFonts w:eastAsia="Times New Roman" w:cs="Times New Roman"/>
          <w:szCs w:val="24"/>
          <w:lang w:eastAsia="pt-BR"/>
        </w:rPr>
        <w:t>Ovidrel</w:t>
      </w:r>
      <w:proofErr w:type="spellEnd"/>
      <w:r w:rsidRPr="00403E9D">
        <w:rPr>
          <w:rFonts w:eastAsia="Times New Roman" w:cs="Times New Roman"/>
          <w:szCs w:val="24"/>
          <w:lang w:eastAsia="pt-BR"/>
        </w:rPr>
        <w:t xml:space="preserve">, </w:t>
      </w:r>
      <w:proofErr w:type="spellStart"/>
      <w:r w:rsidRPr="00403E9D">
        <w:rPr>
          <w:rFonts w:eastAsia="Times New Roman" w:cs="Times New Roman"/>
          <w:szCs w:val="24"/>
          <w:lang w:eastAsia="pt-BR"/>
        </w:rPr>
        <w:t>Choragon</w:t>
      </w:r>
      <w:proofErr w:type="spellEnd"/>
      <w:r w:rsidRPr="00403E9D">
        <w:rPr>
          <w:rFonts w:eastAsia="Times New Roman" w:cs="Times New Roman"/>
          <w:szCs w:val="24"/>
          <w:lang w:eastAsia="pt-BR"/>
        </w:rPr>
        <w:t xml:space="preserve">, </w:t>
      </w:r>
      <w:proofErr w:type="spellStart"/>
      <w:r w:rsidRPr="00403E9D">
        <w:rPr>
          <w:rFonts w:eastAsia="Times New Roman" w:cs="Times New Roman"/>
          <w:szCs w:val="24"/>
          <w:lang w:eastAsia="pt-BR"/>
        </w:rPr>
        <w:t>Puregon</w:t>
      </w:r>
      <w:proofErr w:type="spellEnd"/>
      <w:r w:rsidRPr="00403E9D">
        <w:rPr>
          <w:rFonts w:eastAsia="Times New Roman" w:cs="Times New Roman"/>
          <w:szCs w:val="24"/>
          <w:lang w:eastAsia="pt-BR"/>
        </w:rPr>
        <w:t xml:space="preserve">) e </w:t>
      </w:r>
      <w:proofErr w:type="spellStart"/>
      <w:r w:rsidRPr="00403E9D">
        <w:rPr>
          <w:rFonts w:eastAsia="Times New Roman" w:cs="Times New Roman"/>
          <w:szCs w:val="24"/>
          <w:lang w:eastAsia="pt-BR"/>
        </w:rPr>
        <w:t>Durabolin</w:t>
      </w:r>
      <w:proofErr w:type="spellEnd"/>
      <w:r w:rsidRPr="00403E9D">
        <w:rPr>
          <w:rFonts w:eastAsia="Times New Roman" w:cs="Times New Roman"/>
          <w:szCs w:val="24"/>
        </w:rPr>
        <w:t>®</w:t>
      </w:r>
      <w:r w:rsidRPr="00403E9D">
        <w:rPr>
          <w:rFonts w:eastAsia="Times New Roman" w:cs="Times New Roman"/>
          <w:szCs w:val="24"/>
          <w:lang w:eastAsia="pt-BR"/>
        </w:rPr>
        <w:t xml:space="preserve"> (</w:t>
      </w:r>
      <w:proofErr w:type="spellStart"/>
      <w:r w:rsidRPr="00403E9D">
        <w:rPr>
          <w:rFonts w:eastAsia="Times New Roman" w:cs="Times New Roman"/>
          <w:szCs w:val="24"/>
          <w:lang w:eastAsia="pt-BR"/>
        </w:rPr>
        <w:t>Fenilpropianato</w:t>
      </w:r>
      <w:proofErr w:type="spellEnd"/>
      <w:r w:rsidRPr="00403E9D">
        <w:rPr>
          <w:rFonts w:eastAsia="Times New Roman" w:cs="Times New Roman"/>
          <w:szCs w:val="24"/>
          <w:lang w:eastAsia="pt-BR"/>
        </w:rPr>
        <w:t xml:space="preserve">) usados por 7% e por fim o </w:t>
      </w:r>
      <w:proofErr w:type="spellStart"/>
      <w:r w:rsidRPr="00403E9D">
        <w:rPr>
          <w:rFonts w:eastAsia="Times New Roman" w:cs="Times New Roman"/>
          <w:szCs w:val="24"/>
          <w:lang w:eastAsia="pt-BR"/>
        </w:rPr>
        <w:t>Potenay</w:t>
      </w:r>
      <w:proofErr w:type="spellEnd"/>
      <w:r w:rsidRPr="00403E9D">
        <w:rPr>
          <w:rFonts w:eastAsia="Times New Roman" w:cs="Times New Roman"/>
          <w:szCs w:val="24"/>
        </w:rPr>
        <w:t>®</w:t>
      </w:r>
      <w:r w:rsidRPr="00403E9D">
        <w:rPr>
          <w:rFonts w:eastAsia="Times New Roman" w:cs="Times New Roman"/>
          <w:szCs w:val="24"/>
          <w:lang w:eastAsia="pt-BR"/>
        </w:rPr>
        <w:t xml:space="preserve"> e </w:t>
      </w:r>
      <w:proofErr w:type="spellStart"/>
      <w:r w:rsidRPr="00403E9D">
        <w:rPr>
          <w:rFonts w:eastAsia="Times New Roman" w:cs="Times New Roman"/>
          <w:szCs w:val="24"/>
          <w:lang w:eastAsia="pt-BR"/>
        </w:rPr>
        <w:t>Equipoise</w:t>
      </w:r>
      <w:proofErr w:type="spellEnd"/>
      <w:r w:rsidRPr="00403E9D">
        <w:rPr>
          <w:rFonts w:eastAsia="Times New Roman" w:cs="Times New Roman"/>
          <w:szCs w:val="24"/>
        </w:rPr>
        <w:t>® que são de uso animal que apresentou</w:t>
      </w:r>
      <w:r w:rsidRPr="00403E9D">
        <w:rPr>
          <w:rFonts w:eastAsia="Times New Roman" w:cs="Times New Roman"/>
          <w:szCs w:val="24"/>
          <w:lang w:eastAsia="pt-BR"/>
        </w:rPr>
        <w:t xml:space="preserve"> uso de 6% e 3,6% respectivamente dos usuários entrevistados.</w:t>
      </w:r>
    </w:p>
    <w:p w14:paraId="70659A73" w14:textId="77777777" w:rsidR="00403E9D" w:rsidRPr="00403E9D" w:rsidRDefault="00403E9D" w:rsidP="00403E9D">
      <w:pPr>
        <w:keepNext/>
        <w:spacing w:after="0"/>
        <w:ind w:right="-1" w:firstLine="0"/>
        <w:jc w:val="center"/>
        <w:rPr>
          <w:rFonts w:eastAsia="Times New Roman" w:cs="Times New Roman"/>
          <w:bCs/>
          <w:sz w:val="20"/>
          <w:szCs w:val="20"/>
          <w:lang w:eastAsia="pt-BR"/>
        </w:rPr>
      </w:pPr>
      <w:r w:rsidRPr="00403E9D">
        <w:rPr>
          <w:rFonts w:eastAsia="Times New Roman" w:cs="Times New Roman"/>
          <w:b/>
          <w:bCs/>
          <w:sz w:val="20"/>
          <w:szCs w:val="20"/>
          <w:lang w:eastAsia="pt-BR"/>
        </w:rPr>
        <w:lastRenderedPageBreak/>
        <w:t xml:space="preserve">Gráfico 3- </w:t>
      </w:r>
      <w:r w:rsidRPr="00403E9D">
        <w:rPr>
          <w:rFonts w:eastAsia="Times New Roman" w:cs="Times New Roman"/>
          <w:bCs/>
          <w:sz w:val="20"/>
          <w:szCs w:val="20"/>
          <w:lang w:eastAsia="pt-BR"/>
        </w:rPr>
        <w:t>Anabolizantes mais usados por praticantes de musculação (n=52).</w:t>
      </w:r>
    </w:p>
    <w:p w14:paraId="04E31B40" w14:textId="77777777" w:rsidR="00403E9D" w:rsidRPr="00403E9D" w:rsidRDefault="00403E9D" w:rsidP="00403E9D">
      <w:pPr>
        <w:spacing w:after="0"/>
        <w:ind w:right="-1" w:firstLine="0"/>
        <w:jc w:val="center"/>
        <w:rPr>
          <w:rFonts w:eastAsia="Times New Roman" w:cs="Times New Roman"/>
          <w:noProof/>
          <w:sz w:val="22"/>
          <w:lang w:eastAsia="pt-BR"/>
        </w:rPr>
      </w:pPr>
      <w:r w:rsidRPr="00403E9D">
        <w:rPr>
          <w:rFonts w:eastAsia="Times New Roman" w:cs="Times New Roman"/>
          <w:noProof/>
          <w:sz w:val="22"/>
          <w:lang w:eastAsia="pt-BR"/>
        </w:rPr>
        <w:drawing>
          <wp:inline distT="0" distB="0" distL="0" distR="0" wp14:anchorId="3A964BB9" wp14:editId="19AE4596">
            <wp:extent cx="5762625" cy="3971925"/>
            <wp:effectExtent l="0" t="0" r="9525"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2625" cy="3971925"/>
                    </a:xfrm>
                    <a:prstGeom prst="rect">
                      <a:avLst/>
                    </a:prstGeom>
                    <a:noFill/>
                    <a:ln>
                      <a:noFill/>
                    </a:ln>
                  </pic:spPr>
                </pic:pic>
              </a:graphicData>
            </a:graphic>
          </wp:inline>
        </w:drawing>
      </w:r>
    </w:p>
    <w:p w14:paraId="17992844" w14:textId="77777777" w:rsidR="00403E9D" w:rsidRPr="00403E9D" w:rsidRDefault="00403E9D" w:rsidP="00403E9D">
      <w:pPr>
        <w:autoSpaceDE w:val="0"/>
        <w:autoSpaceDN w:val="0"/>
        <w:adjustRightInd w:val="0"/>
        <w:spacing w:after="0"/>
        <w:ind w:right="-1" w:firstLine="0"/>
        <w:jc w:val="left"/>
        <w:rPr>
          <w:rFonts w:eastAsia="Times New Roman" w:cs="Times New Roman"/>
          <w:i/>
          <w:iCs/>
          <w:sz w:val="18"/>
          <w:szCs w:val="18"/>
          <w:lang w:eastAsia="pt-BR"/>
        </w:rPr>
      </w:pPr>
      <w:r w:rsidRPr="00403E9D">
        <w:rPr>
          <w:rFonts w:eastAsia="Times New Roman" w:cs="Times New Roman"/>
          <w:i/>
          <w:iCs/>
          <w:sz w:val="18"/>
          <w:szCs w:val="18"/>
          <w:lang w:eastAsia="pt-BR"/>
        </w:rPr>
        <w:t>* A soma dos percentuais não totaliza 100% por ter sido permitido a marcação de mais de uma opção.</w:t>
      </w:r>
    </w:p>
    <w:p w14:paraId="69AA6D27" w14:textId="0979CBEB" w:rsidR="00403E9D" w:rsidRPr="00204CAD" w:rsidRDefault="00403E9D" w:rsidP="00403E9D">
      <w:pPr>
        <w:autoSpaceDE w:val="0"/>
        <w:autoSpaceDN w:val="0"/>
        <w:adjustRightInd w:val="0"/>
        <w:spacing w:after="0"/>
        <w:ind w:right="-1" w:firstLine="0"/>
        <w:jc w:val="left"/>
        <w:rPr>
          <w:rFonts w:eastAsia="Times New Roman" w:cs="Times New Roman"/>
          <w:sz w:val="20"/>
          <w:szCs w:val="20"/>
          <w:lang w:eastAsia="pt-BR"/>
        </w:rPr>
      </w:pPr>
      <w:r w:rsidRPr="00403E9D">
        <w:rPr>
          <w:rFonts w:eastAsia="Times New Roman" w:cs="Times New Roman"/>
          <w:b/>
          <w:szCs w:val="24"/>
          <w:lang w:eastAsia="pt-BR"/>
        </w:rPr>
        <w:t xml:space="preserve">Fonte: </w:t>
      </w:r>
      <w:r w:rsidRPr="00403E9D">
        <w:rPr>
          <w:rFonts w:eastAsia="Times New Roman" w:cs="Times New Roman"/>
          <w:sz w:val="20"/>
          <w:szCs w:val="20"/>
          <w:lang w:eastAsia="pt-BR"/>
        </w:rPr>
        <w:t>Silva e Morato, 2020.</w:t>
      </w:r>
    </w:p>
    <w:p w14:paraId="4A2A50B4" w14:textId="77777777" w:rsidR="00403E9D" w:rsidRPr="00403E9D" w:rsidRDefault="00403E9D" w:rsidP="00403E9D">
      <w:pPr>
        <w:autoSpaceDE w:val="0"/>
        <w:autoSpaceDN w:val="0"/>
        <w:adjustRightInd w:val="0"/>
        <w:spacing w:after="0"/>
        <w:ind w:right="-1" w:firstLine="0"/>
        <w:jc w:val="left"/>
        <w:rPr>
          <w:rFonts w:eastAsia="Times New Roman" w:cs="Times New Roman"/>
          <w:sz w:val="20"/>
          <w:szCs w:val="20"/>
          <w:lang w:eastAsia="pt-BR"/>
        </w:rPr>
      </w:pPr>
    </w:p>
    <w:p w14:paraId="5466D392" w14:textId="7A6D9431" w:rsidR="00403E9D" w:rsidRPr="00403E9D" w:rsidRDefault="00403E9D" w:rsidP="00403E9D">
      <w:pPr>
        <w:spacing w:after="0"/>
        <w:ind w:right="-1" w:firstLine="850"/>
        <w:rPr>
          <w:rFonts w:eastAsia="Times New Roman" w:cs="Times New Roman"/>
          <w:szCs w:val="24"/>
        </w:rPr>
      </w:pPr>
      <w:r w:rsidRPr="00403E9D">
        <w:rPr>
          <w:rFonts w:eastAsia="Times New Roman" w:cs="Times New Roman"/>
          <w:szCs w:val="24"/>
        </w:rPr>
        <w:t>O uso de anabolizantes</w:t>
      </w:r>
      <w:r w:rsidR="00715A32">
        <w:rPr>
          <w:rFonts w:eastAsia="Times New Roman" w:cs="Times New Roman"/>
          <w:szCs w:val="24"/>
        </w:rPr>
        <w:t>,</w:t>
      </w:r>
      <w:r w:rsidRPr="00403E9D">
        <w:rPr>
          <w:rFonts w:eastAsia="Times New Roman" w:cs="Times New Roman"/>
          <w:szCs w:val="24"/>
        </w:rPr>
        <w:t xml:space="preserve"> por </w:t>
      </w:r>
      <w:proofErr w:type="spellStart"/>
      <w:r w:rsidRPr="00403E9D">
        <w:rPr>
          <w:rFonts w:eastAsia="Times New Roman" w:cs="Times New Roman"/>
          <w:szCs w:val="24"/>
        </w:rPr>
        <w:t>recreacionistas</w:t>
      </w:r>
      <w:proofErr w:type="spellEnd"/>
      <w:r w:rsidRPr="00403E9D">
        <w:rPr>
          <w:rFonts w:eastAsia="Times New Roman" w:cs="Times New Roman"/>
          <w:szCs w:val="24"/>
        </w:rPr>
        <w:t xml:space="preserve"> que procuram aumentar o desempenho físico e melhorar a forma estética</w:t>
      </w:r>
      <w:r w:rsidR="00E64BB7" w:rsidRPr="00554360">
        <w:rPr>
          <w:rFonts w:eastAsia="Times New Roman" w:cs="Times New Roman"/>
          <w:color w:val="000000" w:themeColor="text1"/>
          <w:szCs w:val="24"/>
        </w:rPr>
        <w:t>,</w:t>
      </w:r>
      <w:r w:rsidRPr="00554360">
        <w:rPr>
          <w:rFonts w:eastAsia="Times New Roman" w:cs="Times New Roman"/>
          <w:color w:val="000000" w:themeColor="text1"/>
          <w:szCs w:val="24"/>
        </w:rPr>
        <w:t xml:space="preserve"> </w:t>
      </w:r>
      <w:r w:rsidR="00554360" w:rsidRPr="00554360">
        <w:rPr>
          <w:rFonts w:eastAsia="Times New Roman" w:cs="Times New Roman"/>
          <w:color w:val="000000" w:themeColor="text1"/>
          <w:szCs w:val="24"/>
        </w:rPr>
        <w:t>tem</w:t>
      </w:r>
      <w:r w:rsidR="00715A32" w:rsidRPr="00554360">
        <w:rPr>
          <w:rFonts w:eastAsia="Times New Roman" w:cs="Times New Roman"/>
          <w:color w:val="000000" w:themeColor="text1"/>
          <w:szCs w:val="24"/>
        </w:rPr>
        <w:t xml:space="preserve"> </w:t>
      </w:r>
      <w:r w:rsidRPr="00554360">
        <w:rPr>
          <w:rFonts w:eastAsia="Times New Roman" w:cs="Times New Roman"/>
          <w:color w:val="000000" w:themeColor="text1"/>
          <w:szCs w:val="24"/>
        </w:rPr>
        <w:t xml:space="preserve">aumentado </w:t>
      </w:r>
      <w:r w:rsidRPr="00403E9D">
        <w:rPr>
          <w:rFonts w:eastAsia="Times New Roman" w:cs="Times New Roman"/>
          <w:szCs w:val="24"/>
        </w:rPr>
        <w:t>na última década nas academias de todo o Brasil. Os anabolizantes principalmente se tornam uma alternativa para alcançar tais objetivos. O uso indevido de anabolizantes necessita ser difundido para população, a fim de educar e mostrar os possíveis efeitos colaterais</w:t>
      </w:r>
      <w:r w:rsidR="00947EAF">
        <w:rPr>
          <w:rFonts w:eastAsia="Times New Roman" w:cs="Times New Roman"/>
          <w:szCs w:val="24"/>
        </w:rPr>
        <w:t xml:space="preserve"> causados pelo uso e os riscos à</w:t>
      </w:r>
      <w:r w:rsidRPr="00403E9D">
        <w:rPr>
          <w:rFonts w:eastAsia="Times New Roman" w:cs="Times New Roman"/>
          <w:szCs w:val="24"/>
        </w:rPr>
        <w:t xml:space="preserve"> saúde (PEREIRA e FUNGHETTO, 2008).</w:t>
      </w:r>
    </w:p>
    <w:p w14:paraId="38E8120D" w14:textId="5DA84BB6" w:rsidR="00403E9D" w:rsidRPr="00403E9D" w:rsidRDefault="00403E9D" w:rsidP="00BB2FF4">
      <w:pPr>
        <w:spacing w:after="0"/>
        <w:ind w:right="-1" w:firstLine="850"/>
        <w:rPr>
          <w:rFonts w:eastAsia="Times New Roman" w:cs="Times New Roman"/>
          <w:szCs w:val="24"/>
        </w:rPr>
      </w:pPr>
      <w:r w:rsidRPr="00403E9D">
        <w:rPr>
          <w:rFonts w:eastAsia="Times New Roman" w:cs="Times New Roman"/>
          <w:szCs w:val="24"/>
        </w:rPr>
        <w:t>O levantamento de motivos nesta pesquisa constou que 51% dos que usam ou já usaram anabolizantes o</w:t>
      </w:r>
      <w:r w:rsidRPr="005638C1">
        <w:rPr>
          <w:rFonts w:eastAsia="Times New Roman" w:cs="Times New Roman"/>
          <w:sz w:val="44"/>
          <w:szCs w:val="44"/>
        </w:rPr>
        <w:t xml:space="preserve"> </w:t>
      </w:r>
      <w:r w:rsidRPr="00403E9D">
        <w:rPr>
          <w:rFonts w:eastAsia="Times New Roman" w:cs="Times New Roman"/>
          <w:szCs w:val="24"/>
        </w:rPr>
        <w:t>fizeram pelo motivo estético, 26% o fizeram para ganho de força, 10% insatisfação com os resultados da musculação e busca por resultados em curto prazo de tempo, 7% curiosidade, 3% por tratamento médico e 3% por outro motivo conforme é indicado no gráfico 4.</w:t>
      </w:r>
    </w:p>
    <w:p w14:paraId="3A094960" w14:textId="36CEDCE1" w:rsidR="00403E9D" w:rsidRPr="00403E9D" w:rsidRDefault="00403E9D" w:rsidP="00403E9D">
      <w:pPr>
        <w:keepNext/>
        <w:spacing w:after="0"/>
        <w:ind w:right="-1" w:firstLine="0"/>
        <w:jc w:val="center"/>
        <w:rPr>
          <w:rFonts w:eastAsia="Times New Roman" w:cs="Times New Roman"/>
          <w:bCs/>
          <w:sz w:val="20"/>
          <w:szCs w:val="20"/>
          <w:lang w:eastAsia="pt-BR"/>
        </w:rPr>
      </w:pPr>
      <w:r w:rsidRPr="00403E9D">
        <w:rPr>
          <w:rFonts w:eastAsia="Times New Roman" w:cs="Times New Roman"/>
          <w:b/>
          <w:bCs/>
          <w:sz w:val="20"/>
          <w:szCs w:val="20"/>
          <w:lang w:eastAsia="pt-BR"/>
        </w:rPr>
        <w:lastRenderedPageBreak/>
        <w:t xml:space="preserve">Gráfico-4 </w:t>
      </w:r>
      <w:r w:rsidRPr="00403E9D">
        <w:rPr>
          <w:rFonts w:eastAsia="Times New Roman" w:cs="Times New Roman"/>
          <w:bCs/>
          <w:sz w:val="20"/>
          <w:szCs w:val="20"/>
          <w:lang w:eastAsia="pt-BR"/>
        </w:rPr>
        <w:t xml:space="preserve">Motivos para o uso </w:t>
      </w:r>
      <w:r w:rsidR="00696B18" w:rsidRPr="00403E9D">
        <w:rPr>
          <w:rFonts w:eastAsia="Times New Roman" w:cs="Times New Roman"/>
          <w:bCs/>
          <w:sz w:val="20"/>
          <w:szCs w:val="20"/>
          <w:lang w:eastAsia="pt-BR"/>
        </w:rPr>
        <w:t>de anabolizantes</w:t>
      </w:r>
      <w:r w:rsidRPr="00403E9D">
        <w:rPr>
          <w:rFonts w:eastAsia="Times New Roman" w:cs="Times New Roman"/>
          <w:bCs/>
          <w:sz w:val="20"/>
          <w:szCs w:val="20"/>
          <w:lang w:eastAsia="pt-BR"/>
        </w:rPr>
        <w:t xml:space="preserve"> (n=52).</w:t>
      </w:r>
    </w:p>
    <w:p w14:paraId="1150BAC0" w14:textId="77777777" w:rsidR="00403E9D" w:rsidRPr="00403E9D" w:rsidRDefault="00403E9D" w:rsidP="00403E9D">
      <w:pPr>
        <w:spacing w:after="0"/>
        <w:ind w:right="-1" w:firstLine="0"/>
        <w:jc w:val="center"/>
        <w:rPr>
          <w:rFonts w:eastAsia="Times New Roman" w:cs="Times New Roman"/>
          <w:noProof/>
          <w:sz w:val="22"/>
          <w:lang w:eastAsia="pt-BR"/>
        </w:rPr>
      </w:pPr>
      <w:r w:rsidRPr="00403E9D">
        <w:rPr>
          <w:rFonts w:eastAsia="Times New Roman" w:cs="Times New Roman"/>
          <w:noProof/>
          <w:sz w:val="22"/>
          <w:lang w:eastAsia="pt-BR"/>
        </w:rPr>
        <w:drawing>
          <wp:inline distT="0" distB="0" distL="0" distR="0" wp14:anchorId="6AA47505" wp14:editId="70ADDDAE">
            <wp:extent cx="5924550" cy="2247900"/>
            <wp:effectExtent l="0" t="0" r="0" b="0"/>
            <wp:docPr id="12" name="Gráfico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19072E" w14:textId="6B999B6E" w:rsidR="00403E9D" w:rsidRPr="00204CAD" w:rsidRDefault="00403E9D" w:rsidP="00403E9D">
      <w:pPr>
        <w:autoSpaceDE w:val="0"/>
        <w:autoSpaceDN w:val="0"/>
        <w:adjustRightInd w:val="0"/>
        <w:spacing w:after="0"/>
        <w:ind w:right="-1" w:firstLine="0"/>
        <w:jc w:val="left"/>
        <w:rPr>
          <w:rFonts w:eastAsia="Times New Roman" w:cs="Times New Roman"/>
          <w:sz w:val="20"/>
          <w:szCs w:val="20"/>
          <w:lang w:eastAsia="pt-BR"/>
        </w:rPr>
      </w:pPr>
      <w:r w:rsidRPr="00403E9D">
        <w:rPr>
          <w:rFonts w:eastAsia="Times New Roman" w:cs="Times New Roman"/>
          <w:b/>
          <w:szCs w:val="24"/>
          <w:lang w:eastAsia="pt-BR"/>
        </w:rPr>
        <w:t xml:space="preserve">Fonte: </w:t>
      </w:r>
      <w:r w:rsidRPr="00403E9D">
        <w:rPr>
          <w:rFonts w:eastAsia="Times New Roman" w:cs="Times New Roman"/>
          <w:sz w:val="20"/>
          <w:szCs w:val="20"/>
          <w:lang w:eastAsia="pt-BR"/>
        </w:rPr>
        <w:t>Silva e Morato, 2020.</w:t>
      </w:r>
    </w:p>
    <w:p w14:paraId="7EECB222" w14:textId="77777777" w:rsidR="00403E9D" w:rsidRPr="00403E9D" w:rsidRDefault="00403E9D" w:rsidP="00403E9D">
      <w:pPr>
        <w:autoSpaceDE w:val="0"/>
        <w:autoSpaceDN w:val="0"/>
        <w:adjustRightInd w:val="0"/>
        <w:spacing w:after="0"/>
        <w:ind w:right="-1" w:firstLine="0"/>
        <w:jc w:val="left"/>
        <w:rPr>
          <w:rFonts w:eastAsia="Times New Roman" w:cs="Times New Roman"/>
          <w:sz w:val="20"/>
          <w:szCs w:val="20"/>
          <w:lang w:eastAsia="pt-BR"/>
        </w:rPr>
      </w:pPr>
    </w:p>
    <w:p w14:paraId="58F528CB" w14:textId="77777777" w:rsidR="00DA0B2D" w:rsidRDefault="00403E9D" w:rsidP="00DA0B2D">
      <w:pPr>
        <w:spacing w:after="0"/>
        <w:ind w:right="-1" w:firstLine="850"/>
        <w:rPr>
          <w:rFonts w:eastAsia="Calibri" w:cs="Times New Roman"/>
          <w:szCs w:val="24"/>
        </w:rPr>
      </w:pPr>
      <w:r w:rsidRPr="00403E9D">
        <w:rPr>
          <w:rFonts w:eastAsia="Calibri" w:cs="Times New Roman"/>
          <w:szCs w:val="24"/>
        </w:rPr>
        <w:t xml:space="preserve">O uso de anabolizantes, principalmente esteroides está diretamente ligado a outros efeitos colaterais graves. Quando indagados de quais efeitos se manifestaram durante o uso de anabolizantes, podemos visualizar no gráfico 5 que 23,81% relataram aparecimento de espinhas (Acnes), 13,10% aumento da libido, 10,71% agressividade e mudança de humor, 9,52% hipertensão, 8,33% náuseas ou vômito, 5,95% diminuição da libido, 2,38% atrofiamento dos testículos, 1,19% alegaram depressão, dependência e outros sintomas foi relatado por 11,90%. </w:t>
      </w:r>
    </w:p>
    <w:p w14:paraId="13E75182" w14:textId="7CD6D6A3" w:rsidR="00403E9D" w:rsidRPr="00DA0B2D" w:rsidRDefault="00227713" w:rsidP="00DA0B2D">
      <w:pPr>
        <w:spacing w:after="0"/>
        <w:ind w:right="-1" w:firstLine="850"/>
        <w:rPr>
          <w:rFonts w:eastAsia="Calibri" w:cs="Times New Roman"/>
          <w:szCs w:val="24"/>
        </w:rPr>
      </w:pPr>
      <w:r>
        <w:rPr>
          <w:rFonts w:cs="Times New Roman"/>
          <w:noProof/>
          <w:lang w:eastAsia="pt-BR"/>
        </w:rPr>
        <mc:AlternateContent>
          <mc:Choice Requires="wps">
            <w:drawing>
              <wp:anchor distT="0" distB="0" distL="114300" distR="114300" simplePos="0" relativeHeight="251659264" behindDoc="0" locked="0" layoutInCell="1" allowOverlap="1" wp14:anchorId="243A8990" wp14:editId="3FF1B55B">
                <wp:simplePos x="0" y="0"/>
                <wp:positionH relativeFrom="column">
                  <wp:posOffset>-4953635</wp:posOffset>
                </wp:positionH>
                <wp:positionV relativeFrom="paragraph">
                  <wp:posOffset>13335</wp:posOffset>
                </wp:positionV>
                <wp:extent cx="426720" cy="262255"/>
                <wp:effectExtent l="0" t="0" r="0" b="4445"/>
                <wp:wrapNone/>
                <wp:docPr id="15" name="Caixa de texto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26720" cy="262255"/>
                        </a:xfrm>
                        <a:prstGeom prst="rect">
                          <a:avLst/>
                        </a:prstGeom>
                        <a:noFill/>
                        <a:ln>
                          <a:noFill/>
                        </a:ln>
                        <a:effectLst/>
                      </wps:spPr>
                      <wps:txbx>
                        <w:txbxContent>
                          <w:p w14:paraId="71194D0D" w14:textId="77777777" w:rsidR="00403E9D" w:rsidRPr="00E82033" w:rsidRDefault="00403E9D" w:rsidP="00403E9D">
                            <w:pPr>
                              <w:pStyle w:val="NormalWeb"/>
                              <w:spacing w:before="0" w:after="0"/>
                              <w:rPr>
                                <w:sz w:val="22"/>
                                <w:szCs w:val="22"/>
                              </w:rPr>
                            </w:pPr>
                            <w:r>
                              <w:rPr>
                                <w:rFonts w:ascii="Calibri" w:hAnsi="Calibri"/>
                                <w:b/>
                                <w:bCs/>
                                <w:color w:val="000000"/>
                                <w:sz w:val="22"/>
                                <w:szCs w:val="22"/>
                              </w:rPr>
                              <w:t>33</w:t>
                            </w:r>
                            <w:r w:rsidRPr="00E82033">
                              <w:rPr>
                                <w:rFonts w:ascii="Calibri" w:hAnsi="Calibri"/>
                                <w:b/>
                                <w:bCs/>
                                <w:color w:val="000000"/>
                                <w:sz w:val="22"/>
                                <w:szCs w:val="22"/>
                              </w:rPr>
                              <w:t>%</w:t>
                            </w:r>
                          </w:p>
                        </w:txbxContent>
                      </wps:txbx>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243A8990" id="_x0000_t202" coordsize="21600,21600" o:spt="202" path="m,l,21600r21600,l21600,xe">
                <v:stroke joinstyle="miter"/>
                <v:path gradientshapeok="t" o:connecttype="rect"/>
              </v:shapetype>
              <v:shape id="Caixa de texto 15" o:spid="_x0000_s1026" type="#_x0000_t202" style="position:absolute;left:0;text-align:left;margin-left:-390.05pt;margin-top:1.05pt;width:33.6pt;height:20.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" filled="f" stroked="f">
                <v:textbox style="mso-fit-shape-to-text:t">
                  <w:txbxContent>
                    <w:p w14:paraId="71194D0D" w14:textId="77777777" w:rsidR="00403E9D" w:rsidRPr="00E82033" w:rsidRDefault="00403E9D" w:rsidP="00403E9D">
                      <w:pPr>
                        <w:pStyle w:val="NormalWeb"/>
                        <w:spacing w:before="0" w:after="0"/>
                        <w:rPr>
                          <w:sz w:val="22"/>
                          <w:szCs w:val="22"/>
                        </w:rPr>
                      </w:pPr>
                      <w:r>
                        <w:rPr>
                          <w:rFonts w:ascii="Calibri" w:hAnsi="Calibri"/>
                          <w:b/>
                          <w:bCs/>
                          <w:color w:val="000000"/>
                          <w:sz w:val="22"/>
                          <w:szCs w:val="22"/>
                        </w:rPr>
                        <w:t>33</w:t>
                      </w:r>
                      <w:r w:rsidRPr="00E82033">
                        <w:rPr>
                          <w:rFonts w:ascii="Calibri" w:hAnsi="Calibri"/>
                          <w:b/>
                          <w:bCs/>
                          <w:color w:val="000000"/>
                          <w:sz w:val="22"/>
                          <w:szCs w:val="22"/>
                        </w:rPr>
                        <w:t>%</w:t>
                      </w:r>
                    </w:p>
                  </w:txbxContent>
                </v:textbox>
              </v:shape>
            </w:pict>
          </mc:Fallback>
        </mc:AlternateContent>
      </w:r>
    </w:p>
    <w:p w14:paraId="2C2EAD16" w14:textId="0DCBF04B" w:rsidR="00403E9D" w:rsidRPr="00403E9D" w:rsidRDefault="00DA0B2D" w:rsidP="00403E9D">
      <w:pPr>
        <w:autoSpaceDE w:val="0"/>
        <w:autoSpaceDN w:val="0"/>
        <w:adjustRightInd w:val="0"/>
        <w:spacing w:after="0"/>
        <w:ind w:firstLine="0"/>
        <w:rPr>
          <w:rFonts w:eastAsia="Times New Roman" w:cs="Times New Roman"/>
          <w:b/>
          <w:szCs w:val="24"/>
          <w:lang w:eastAsia="pt-BR"/>
        </w:rPr>
      </w:pPr>
      <w:r>
        <w:rPr>
          <w:rFonts w:eastAsia="Times New Roman" w:cs="Times New Roman"/>
          <w:b/>
          <w:szCs w:val="24"/>
          <w:lang w:eastAsia="pt-BR"/>
        </w:rPr>
        <w:t xml:space="preserve">5 </w:t>
      </w:r>
      <w:r w:rsidR="00403E9D" w:rsidRPr="00403E9D">
        <w:rPr>
          <w:rFonts w:eastAsia="Times New Roman" w:cs="Times New Roman"/>
          <w:b/>
          <w:szCs w:val="24"/>
          <w:lang w:eastAsia="pt-BR"/>
        </w:rPr>
        <w:t>CONSIDERAÇÕES FINAIS</w:t>
      </w:r>
    </w:p>
    <w:p w14:paraId="15B2FC10" w14:textId="77777777" w:rsidR="00403E9D" w:rsidRPr="00403E9D" w:rsidRDefault="00403E9D" w:rsidP="00403E9D">
      <w:pPr>
        <w:autoSpaceDE w:val="0"/>
        <w:autoSpaceDN w:val="0"/>
        <w:adjustRightInd w:val="0"/>
        <w:spacing w:after="0"/>
        <w:ind w:firstLine="0"/>
        <w:rPr>
          <w:rFonts w:eastAsia="Times New Roman" w:cs="Times New Roman"/>
          <w:b/>
          <w:color w:val="FF0000"/>
          <w:szCs w:val="24"/>
          <w:lang w:eastAsia="pt-BR"/>
        </w:rPr>
      </w:pPr>
    </w:p>
    <w:p w14:paraId="0E7CA7D7" w14:textId="4A4FB689" w:rsidR="00403E9D" w:rsidRPr="00403E9D" w:rsidRDefault="00403E9D" w:rsidP="00403E9D">
      <w:pPr>
        <w:autoSpaceDE w:val="0"/>
        <w:autoSpaceDN w:val="0"/>
        <w:adjustRightInd w:val="0"/>
        <w:spacing w:after="0"/>
        <w:ind w:firstLine="851"/>
        <w:rPr>
          <w:rFonts w:eastAsia="Times New Roman" w:cs="Times New Roman"/>
          <w:color w:val="000000"/>
          <w:szCs w:val="24"/>
        </w:rPr>
      </w:pPr>
      <w:r w:rsidRPr="00403E9D">
        <w:rPr>
          <w:rFonts w:eastAsia="Times New Roman" w:cs="Times New Roman"/>
          <w:color w:val="000000"/>
          <w:szCs w:val="24"/>
        </w:rPr>
        <w:t>Os resultados do estudo revelam a característica da sociedade em ser vaidosa e</w:t>
      </w:r>
      <w:r w:rsidR="00E64BB7">
        <w:rPr>
          <w:rFonts w:eastAsia="Times New Roman" w:cs="Times New Roman"/>
          <w:color w:val="000000"/>
          <w:szCs w:val="24"/>
        </w:rPr>
        <w:t>,</w:t>
      </w:r>
      <w:r w:rsidRPr="00403E9D">
        <w:rPr>
          <w:rFonts w:eastAsia="Times New Roman" w:cs="Times New Roman"/>
          <w:color w:val="000000"/>
          <w:szCs w:val="24"/>
        </w:rPr>
        <w:t xml:space="preserve"> a prevalência de uso de anabolizantes entre os praticantes de musculação, enfocando </w:t>
      </w:r>
      <w:r w:rsidRPr="00204CAD">
        <w:rPr>
          <w:rFonts w:eastAsia="Times New Roman" w:cs="Times New Roman"/>
          <w:color w:val="000000"/>
          <w:szCs w:val="24"/>
        </w:rPr>
        <w:t>os seus perfis</w:t>
      </w:r>
      <w:r w:rsidRPr="00403E9D">
        <w:rPr>
          <w:rFonts w:eastAsia="Times New Roman" w:cs="Times New Roman"/>
          <w:color w:val="000000"/>
          <w:szCs w:val="24"/>
        </w:rPr>
        <w:t>, grau de instrução, tempo de uso, meios de aquisição, fatores motivacionais, conhecimento e quais anabolizantes foram mais usados.</w:t>
      </w:r>
    </w:p>
    <w:p w14:paraId="5F3F9528" w14:textId="77777777" w:rsidR="00403E9D" w:rsidRPr="00403E9D" w:rsidRDefault="00403E9D" w:rsidP="00403E9D">
      <w:pPr>
        <w:autoSpaceDE w:val="0"/>
        <w:autoSpaceDN w:val="0"/>
        <w:adjustRightInd w:val="0"/>
        <w:spacing w:after="0"/>
        <w:ind w:firstLine="851"/>
        <w:rPr>
          <w:rFonts w:eastAsia="Times New Roman" w:cs="Times New Roman"/>
          <w:color w:val="000000"/>
          <w:szCs w:val="24"/>
        </w:rPr>
      </w:pPr>
      <w:r w:rsidRPr="00403E9D">
        <w:rPr>
          <w:rFonts w:eastAsia="Times New Roman" w:cs="Times New Roman"/>
          <w:color w:val="000000"/>
          <w:szCs w:val="24"/>
        </w:rPr>
        <w:t xml:space="preserve"> A fácil aquisição é um facilitador que contribuí diretamente na elevada prevalência de uso de anabólicos, isso evidencia um problema de saúde pública grave, além de práticas de crimes por profissionais da saúde entre outros que não são inibidas por fiscalizações ou medidas punitivas.</w:t>
      </w:r>
    </w:p>
    <w:p w14:paraId="254A0643" w14:textId="479DDCB6" w:rsidR="00403E9D" w:rsidRPr="00554360" w:rsidRDefault="00554360" w:rsidP="00E64BB7">
      <w:pPr>
        <w:autoSpaceDE w:val="0"/>
        <w:autoSpaceDN w:val="0"/>
        <w:adjustRightInd w:val="0"/>
        <w:spacing w:after="0"/>
        <w:ind w:firstLine="851"/>
        <w:rPr>
          <w:rFonts w:eastAsia="Times New Roman" w:cs="Times New Roman"/>
          <w:color w:val="000000" w:themeColor="text1"/>
          <w:szCs w:val="24"/>
        </w:rPr>
      </w:pPr>
      <w:r w:rsidRPr="00554360">
        <w:rPr>
          <w:rFonts w:eastAsia="Times New Roman" w:cs="Times New Roman"/>
          <w:color w:val="000000" w:themeColor="text1"/>
          <w:szCs w:val="24"/>
        </w:rPr>
        <w:t>Com os resultados</w:t>
      </w:r>
      <w:r w:rsidR="00403E9D" w:rsidRPr="00554360">
        <w:rPr>
          <w:rFonts w:eastAsia="Times New Roman" w:cs="Times New Roman"/>
          <w:color w:val="000000" w:themeColor="text1"/>
          <w:szCs w:val="24"/>
        </w:rPr>
        <w:t xml:space="preserve"> desta pesquisa, alcançou-se </w:t>
      </w:r>
      <w:r w:rsidRPr="00554360">
        <w:rPr>
          <w:rFonts w:eastAsia="Times New Roman" w:cs="Times New Roman"/>
          <w:color w:val="000000" w:themeColor="text1"/>
          <w:szCs w:val="24"/>
        </w:rPr>
        <w:t xml:space="preserve">múltiplos </w:t>
      </w:r>
      <w:r w:rsidR="00403E9D" w:rsidRPr="00554360">
        <w:rPr>
          <w:rFonts w:eastAsia="Times New Roman" w:cs="Times New Roman"/>
          <w:color w:val="000000" w:themeColor="text1"/>
          <w:szCs w:val="24"/>
        </w:rPr>
        <w:t>objetivos</w:t>
      </w:r>
      <w:r w:rsidR="00E64BB7" w:rsidRPr="00554360">
        <w:rPr>
          <w:rFonts w:eastAsia="Times New Roman" w:cs="Times New Roman"/>
          <w:color w:val="000000" w:themeColor="text1"/>
          <w:szCs w:val="24"/>
        </w:rPr>
        <w:t>, identifica</w:t>
      </w:r>
      <w:r w:rsidRPr="00554360">
        <w:rPr>
          <w:rFonts w:eastAsia="Times New Roman" w:cs="Times New Roman"/>
          <w:color w:val="000000" w:themeColor="text1"/>
          <w:szCs w:val="24"/>
        </w:rPr>
        <w:t xml:space="preserve"> </w:t>
      </w:r>
      <w:r w:rsidR="00403E9D" w:rsidRPr="00554360">
        <w:rPr>
          <w:rFonts w:eastAsia="Times New Roman" w:cs="Times New Roman"/>
          <w:color w:val="000000" w:themeColor="text1"/>
          <w:szCs w:val="24"/>
        </w:rPr>
        <w:t xml:space="preserve">a prevalência, </w:t>
      </w:r>
      <w:r w:rsidR="00E64BB7" w:rsidRPr="00554360">
        <w:rPr>
          <w:rFonts w:eastAsia="Times New Roman" w:cs="Times New Roman"/>
          <w:color w:val="000000" w:themeColor="text1"/>
          <w:szCs w:val="24"/>
        </w:rPr>
        <w:t xml:space="preserve">a </w:t>
      </w:r>
      <w:r w:rsidR="00403E9D" w:rsidRPr="00554360">
        <w:rPr>
          <w:rFonts w:eastAsia="Times New Roman" w:cs="Times New Roman"/>
          <w:color w:val="000000" w:themeColor="text1"/>
          <w:szCs w:val="24"/>
        </w:rPr>
        <w:t>motivação e</w:t>
      </w:r>
      <w:r w:rsidR="00E64BB7" w:rsidRPr="00554360">
        <w:rPr>
          <w:rFonts w:eastAsia="Times New Roman" w:cs="Times New Roman"/>
          <w:color w:val="000000" w:themeColor="text1"/>
          <w:szCs w:val="24"/>
        </w:rPr>
        <w:t xml:space="preserve"> os</w:t>
      </w:r>
      <w:r w:rsidR="00403E9D" w:rsidRPr="00554360">
        <w:rPr>
          <w:rFonts w:eastAsia="Times New Roman" w:cs="Times New Roman"/>
          <w:color w:val="000000" w:themeColor="text1"/>
          <w:szCs w:val="24"/>
        </w:rPr>
        <w:t xml:space="preserve"> tipos de </w:t>
      </w:r>
      <w:r w:rsidRPr="00554360">
        <w:rPr>
          <w:rFonts w:eastAsia="Times New Roman" w:cs="Times New Roman"/>
          <w:color w:val="000000" w:themeColor="text1"/>
          <w:szCs w:val="24"/>
        </w:rPr>
        <w:t xml:space="preserve">anabolizantes </w:t>
      </w:r>
      <w:r w:rsidR="00403E9D" w:rsidRPr="00554360">
        <w:rPr>
          <w:rFonts w:eastAsia="Times New Roman" w:cs="Times New Roman"/>
          <w:color w:val="000000" w:themeColor="text1"/>
          <w:szCs w:val="24"/>
        </w:rPr>
        <w:t xml:space="preserve">usados. </w:t>
      </w:r>
      <w:r w:rsidR="00D573F0" w:rsidRPr="00554360">
        <w:rPr>
          <w:rFonts w:eastAsia="Times New Roman" w:cs="Times New Roman"/>
          <w:color w:val="000000" w:themeColor="text1"/>
          <w:szCs w:val="24"/>
        </w:rPr>
        <w:t>P</w:t>
      </w:r>
      <w:r w:rsidRPr="00554360">
        <w:rPr>
          <w:rFonts w:eastAsia="Times New Roman" w:cs="Times New Roman"/>
          <w:color w:val="000000" w:themeColor="text1"/>
          <w:szCs w:val="24"/>
        </w:rPr>
        <w:t>or conseguinte, os</w:t>
      </w:r>
      <w:r w:rsidR="00D573F0" w:rsidRPr="00554360">
        <w:rPr>
          <w:rFonts w:eastAsia="Times New Roman" w:cs="Times New Roman"/>
          <w:color w:val="000000" w:themeColor="text1"/>
          <w:szCs w:val="24"/>
        </w:rPr>
        <w:t xml:space="preserve"> </w:t>
      </w:r>
      <w:r w:rsidR="00403E9D" w:rsidRPr="00554360">
        <w:rPr>
          <w:rFonts w:eastAsia="Times New Roman" w:cs="Times New Roman"/>
          <w:color w:val="000000" w:themeColor="text1"/>
          <w:szCs w:val="24"/>
        </w:rPr>
        <w:t xml:space="preserve">resultados reforçam a necessidade da elaboração e execução de planos de saúde pública por órgãos de saúde e educação, tanto </w:t>
      </w:r>
      <w:r w:rsidR="00D573F0" w:rsidRPr="00554360">
        <w:rPr>
          <w:rFonts w:eastAsia="Times New Roman" w:cs="Times New Roman"/>
          <w:color w:val="000000" w:themeColor="text1"/>
          <w:szCs w:val="24"/>
        </w:rPr>
        <w:t>de cunho público quanto privado. N</w:t>
      </w:r>
      <w:r w:rsidR="00403E9D" w:rsidRPr="00554360">
        <w:rPr>
          <w:rFonts w:eastAsia="Times New Roman" w:cs="Times New Roman"/>
          <w:color w:val="000000" w:themeColor="text1"/>
          <w:szCs w:val="24"/>
        </w:rPr>
        <w:t xml:space="preserve">umerando problemas, elaborando </w:t>
      </w:r>
      <w:r w:rsidR="00403E9D" w:rsidRPr="00554360">
        <w:rPr>
          <w:rFonts w:eastAsia="Times New Roman" w:cs="Times New Roman"/>
          <w:color w:val="000000" w:themeColor="text1"/>
          <w:szCs w:val="24"/>
        </w:rPr>
        <w:lastRenderedPageBreak/>
        <w:t xml:space="preserve">metas e ações em prol do combate da crescente e facilitada prática de uso de </w:t>
      </w:r>
      <w:r w:rsidRPr="00554360">
        <w:rPr>
          <w:rFonts w:eastAsia="Times New Roman" w:cs="Times New Roman"/>
          <w:color w:val="000000" w:themeColor="text1"/>
          <w:szCs w:val="24"/>
        </w:rPr>
        <w:t>hormônios</w:t>
      </w:r>
      <w:r w:rsidR="00D573F0" w:rsidRPr="00554360">
        <w:rPr>
          <w:rFonts w:eastAsia="Times New Roman" w:cs="Times New Roman"/>
          <w:color w:val="000000" w:themeColor="text1"/>
          <w:szCs w:val="24"/>
        </w:rPr>
        <w:t xml:space="preserve"> </w:t>
      </w:r>
      <w:r w:rsidR="00403E9D" w:rsidRPr="00554360">
        <w:rPr>
          <w:rFonts w:eastAsia="Times New Roman" w:cs="Times New Roman"/>
          <w:color w:val="000000" w:themeColor="text1"/>
          <w:szCs w:val="24"/>
        </w:rPr>
        <w:t>entre praticantes de musculação.</w:t>
      </w:r>
    </w:p>
    <w:p w14:paraId="4AE532DE" w14:textId="638661F2" w:rsidR="00881D4D" w:rsidRPr="00554360" w:rsidRDefault="00403E9D" w:rsidP="00554360">
      <w:pPr>
        <w:autoSpaceDE w:val="0"/>
        <w:autoSpaceDN w:val="0"/>
        <w:adjustRightInd w:val="0"/>
        <w:spacing w:after="0"/>
        <w:ind w:firstLine="851"/>
        <w:rPr>
          <w:rFonts w:eastAsia="Times New Roman" w:cs="Times New Roman"/>
          <w:color w:val="000000" w:themeColor="text1"/>
          <w:szCs w:val="24"/>
        </w:rPr>
      </w:pPr>
      <w:r w:rsidRPr="00554360">
        <w:rPr>
          <w:rFonts w:eastAsia="Times New Roman" w:cs="Times New Roman"/>
          <w:color w:val="000000" w:themeColor="text1"/>
          <w:szCs w:val="24"/>
        </w:rPr>
        <w:t xml:space="preserve">Este trabalho tem como contribuição fornecer base a estratégias e ações de intervenções, </w:t>
      </w:r>
      <w:r w:rsidR="00D573F0" w:rsidRPr="00554360">
        <w:rPr>
          <w:rFonts w:eastAsia="Times New Roman" w:cs="Times New Roman"/>
          <w:color w:val="000000" w:themeColor="text1"/>
          <w:szCs w:val="24"/>
        </w:rPr>
        <w:t>com a finalidade</w:t>
      </w:r>
      <w:r w:rsidRPr="00554360">
        <w:rPr>
          <w:rFonts w:eastAsia="Times New Roman" w:cs="Times New Roman"/>
          <w:color w:val="000000" w:themeColor="text1"/>
          <w:szCs w:val="24"/>
        </w:rPr>
        <w:t xml:space="preserve"> de promover a conscientização, reeducação, prevenção, fiscalização e combate a comercialização e uso de anabolizantes através de c</w:t>
      </w:r>
      <w:r w:rsidR="00D573F0" w:rsidRPr="00554360">
        <w:rPr>
          <w:rFonts w:eastAsia="Times New Roman" w:cs="Times New Roman"/>
          <w:color w:val="000000" w:themeColor="text1"/>
          <w:szCs w:val="24"/>
        </w:rPr>
        <w:t>ampanhas de educação em saúde nas</w:t>
      </w:r>
      <w:r w:rsidRPr="00554360">
        <w:rPr>
          <w:rFonts w:eastAsia="Times New Roman" w:cs="Times New Roman"/>
          <w:color w:val="000000" w:themeColor="text1"/>
          <w:szCs w:val="24"/>
        </w:rPr>
        <w:t xml:space="preserve"> academias, unidades básicas d</w:t>
      </w:r>
      <w:r w:rsidR="00D573F0" w:rsidRPr="00554360">
        <w:rPr>
          <w:rFonts w:eastAsia="Times New Roman" w:cs="Times New Roman"/>
          <w:color w:val="000000" w:themeColor="text1"/>
          <w:szCs w:val="24"/>
        </w:rPr>
        <w:t xml:space="preserve">e saúde e meios de comunicação. Juntamente </w:t>
      </w:r>
      <w:r w:rsidRPr="00554360">
        <w:rPr>
          <w:rFonts w:eastAsia="Times New Roman" w:cs="Times New Roman"/>
          <w:color w:val="000000" w:themeColor="text1"/>
          <w:szCs w:val="24"/>
        </w:rPr>
        <w:t>com apo</w:t>
      </w:r>
      <w:r w:rsidR="00D573F0" w:rsidRPr="00554360">
        <w:rPr>
          <w:rFonts w:eastAsia="Times New Roman" w:cs="Times New Roman"/>
          <w:color w:val="000000" w:themeColor="text1"/>
          <w:szCs w:val="24"/>
        </w:rPr>
        <w:t xml:space="preserve">io e participação do enfermeiro, </w:t>
      </w:r>
      <w:r w:rsidR="00554360" w:rsidRPr="00554360">
        <w:rPr>
          <w:rFonts w:eastAsia="Times New Roman" w:cs="Times New Roman"/>
          <w:color w:val="000000" w:themeColor="text1"/>
          <w:szCs w:val="24"/>
        </w:rPr>
        <w:t>a fim de</w:t>
      </w:r>
      <w:r w:rsidR="00D573F0" w:rsidRPr="00554360">
        <w:rPr>
          <w:rFonts w:eastAsia="Times New Roman" w:cs="Times New Roman"/>
          <w:color w:val="000000" w:themeColor="text1"/>
          <w:szCs w:val="24"/>
        </w:rPr>
        <w:t xml:space="preserve"> </w:t>
      </w:r>
      <w:r w:rsidRPr="00554360">
        <w:rPr>
          <w:rFonts w:eastAsia="Times New Roman" w:cs="Times New Roman"/>
          <w:color w:val="000000" w:themeColor="text1"/>
          <w:szCs w:val="24"/>
        </w:rPr>
        <w:t>combate e diminuição do uso de anabolizantes no meio social,</w:t>
      </w:r>
      <w:r w:rsidR="00554360" w:rsidRPr="00554360">
        <w:rPr>
          <w:rFonts w:eastAsia="Times New Roman" w:cs="Times New Roman"/>
          <w:color w:val="000000" w:themeColor="text1"/>
          <w:szCs w:val="24"/>
        </w:rPr>
        <w:t xml:space="preserve"> sobretudo </w:t>
      </w:r>
      <w:r w:rsidRPr="00554360">
        <w:rPr>
          <w:rFonts w:eastAsia="Times New Roman" w:cs="Times New Roman"/>
          <w:color w:val="000000" w:themeColor="text1"/>
          <w:szCs w:val="24"/>
        </w:rPr>
        <w:t xml:space="preserve">por praticantes de musculação. Podendo servir também como base e apoio a futuros estudos que enfoquem o uso de </w:t>
      </w:r>
      <w:r w:rsidR="00554360" w:rsidRPr="00554360">
        <w:rPr>
          <w:rFonts w:eastAsia="Times New Roman" w:cs="Times New Roman"/>
          <w:color w:val="000000" w:themeColor="text1"/>
          <w:szCs w:val="24"/>
        </w:rPr>
        <w:t xml:space="preserve">dessas drogas </w:t>
      </w:r>
      <w:r w:rsidRPr="00554360">
        <w:rPr>
          <w:rFonts w:eastAsia="Times New Roman" w:cs="Times New Roman"/>
          <w:color w:val="000000" w:themeColor="text1"/>
          <w:szCs w:val="24"/>
        </w:rPr>
        <w:t xml:space="preserve">de outras perspectivas, como a forma de administração, efeitos do uso sobre os músculos cardíacos e sistema reprodutor, </w:t>
      </w:r>
      <w:r w:rsidR="00554360" w:rsidRPr="00554360">
        <w:rPr>
          <w:rFonts w:eastAsia="Times New Roman" w:cs="Times New Roman"/>
          <w:color w:val="000000" w:themeColor="text1"/>
          <w:szCs w:val="24"/>
        </w:rPr>
        <w:t>assegurando</w:t>
      </w:r>
      <w:r w:rsidR="003C59DD" w:rsidRPr="00554360">
        <w:rPr>
          <w:rFonts w:eastAsia="Times New Roman" w:cs="Times New Roman"/>
          <w:color w:val="000000" w:themeColor="text1"/>
          <w:szCs w:val="24"/>
        </w:rPr>
        <w:t xml:space="preserve"> </w:t>
      </w:r>
      <w:r w:rsidRPr="00554360">
        <w:rPr>
          <w:rFonts w:eastAsia="Times New Roman" w:cs="Times New Roman"/>
          <w:color w:val="000000" w:themeColor="text1"/>
          <w:szCs w:val="24"/>
        </w:rPr>
        <w:t>beneficiar e</w:t>
      </w:r>
      <w:r w:rsidR="00554360" w:rsidRPr="00554360">
        <w:rPr>
          <w:rFonts w:eastAsia="Times New Roman" w:cs="Times New Roman"/>
          <w:color w:val="000000" w:themeColor="text1"/>
          <w:szCs w:val="24"/>
        </w:rPr>
        <w:t xml:space="preserve"> amparar </w:t>
      </w:r>
      <w:r w:rsidRPr="00554360">
        <w:rPr>
          <w:rFonts w:eastAsia="Times New Roman" w:cs="Times New Roman"/>
          <w:color w:val="000000" w:themeColor="text1"/>
          <w:szCs w:val="24"/>
        </w:rPr>
        <w:t>a sociedade.</w:t>
      </w:r>
    </w:p>
    <w:p w14:paraId="55DD52C0" w14:textId="77777777" w:rsidR="00714988" w:rsidRDefault="00714988">
      <w:pPr>
        <w:spacing w:line="276" w:lineRule="auto"/>
        <w:ind w:firstLine="0"/>
        <w:jc w:val="left"/>
        <w:rPr>
          <w:rFonts w:eastAsia="Times New Roman"/>
        </w:rPr>
      </w:pPr>
      <w:r>
        <w:rPr>
          <w:rFonts w:eastAsia="Times New Roman"/>
        </w:rPr>
        <w:br w:type="page"/>
      </w:r>
    </w:p>
    <w:p w14:paraId="29486576" w14:textId="052B6B89" w:rsidR="00DA0B2D" w:rsidRDefault="00881D4D" w:rsidP="00DA0B2D">
      <w:pPr>
        <w:pStyle w:val="Ttulo1"/>
        <w:spacing w:before="0" w:line="360" w:lineRule="auto"/>
        <w:rPr>
          <w:rFonts w:eastAsia="Times New Roman"/>
        </w:rPr>
      </w:pPr>
      <w:r w:rsidRPr="00881D4D">
        <w:rPr>
          <w:rFonts w:eastAsia="Times New Roman"/>
        </w:rPr>
        <w:lastRenderedPageBreak/>
        <w:t>REFERÊNCIAS</w:t>
      </w:r>
    </w:p>
    <w:p w14:paraId="6DC91BF7" w14:textId="77777777" w:rsidR="00DA0B2D" w:rsidRPr="00DA0B2D" w:rsidRDefault="00DA0B2D" w:rsidP="00DA0B2D">
      <w:pPr>
        <w:spacing w:after="0"/>
      </w:pPr>
    </w:p>
    <w:p w14:paraId="7EA32440" w14:textId="34416CED" w:rsidR="00C562EC" w:rsidRDefault="00F320D9" w:rsidP="00C562EC">
      <w:pPr>
        <w:spacing w:after="0"/>
        <w:ind w:firstLine="0"/>
        <w:rPr>
          <w:rFonts w:eastAsia="Calibri" w:cs="Times New Roman"/>
          <w:szCs w:val="24"/>
        </w:rPr>
      </w:pPr>
      <w:r w:rsidRPr="00102D2C">
        <w:rPr>
          <w:rFonts w:eastAsia="Calibri" w:cs="Times New Roman"/>
          <w:szCs w:val="24"/>
        </w:rPr>
        <w:t xml:space="preserve">ALARANTA, A et al </w:t>
      </w:r>
      <w:r w:rsidRPr="00102D2C">
        <w:rPr>
          <w:rFonts w:eastAsia="Calibri" w:cs="Times New Roman"/>
          <w:b/>
          <w:szCs w:val="24"/>
          <w:lang w:val="pt-PT"/>
        </w:rPr>
        <w:t xml:space="preserve">Auto- Relatado atitudes de atletas de elite em relação à dopagem: </w:t>
      </w:r>
      <w:r w:rsidRPr="00102D2C">
        <w:rPr>
          <w:rFonts w:eastAsia="Calibri" w:cs="Times New Roman"/>
          <w:szCs w:val="24"/>
          <w:lang w:val="pt-PT"/>
        </w:rPr>
        <w:t>diferenças entre o tipo de esporte</w:t>
      </w:r>
      <w:r w:rsidRPr="00102D2C">
        <w:rPr>
          <w:rFonts w:eastAsia="Calibri" w:cs="Times New Roman"/>
          <w:szCs w:val="24"/>
        </w:rPr>
        <w:t xml:space="preserve">. </w:t>
      </w:r>
      <w:proofErr w:type="spellStart"/>
      <w:r w:rsidRPr="00102D2C">
        <w:rPr>
          <w:rFonts w:eastAsia="Calibri" w:cs="Times New Roman"/>
          <w:bCs/>
          <w:szCs w:val="24"/>
        </w:rPr>
        <w:t>Int</w:t>
      </w:r>
      <w:proofErr w:type="spellEnd"/>
      <w:r w:rsidRPr="00102D2C">
        <w:rPr>
          <w:rFonts w:eastAsia="Calibri" w:cs="Times New Roman"/>
          <w:bCs/>
          <w:szCs w:val="24"/>
        </w:rPr>
        <w:t xml:space="preserve"> J Sports </w:t>
      </w:r>
      <w:proofErr w:type="spellStart"/>
      <w:r w:rsidRPr="00102D2C">
        <w:rPr>
          <w:rFonts w:eastAsia="Calibri" w:cs="Times New Roman"/>
          <w:bCs/>
          <w:szCs w:val="24"/>
        </w:rPr>
        <w:t>Med</w:t>
      </w:r>
      <w:proofErr w:type="spellEnd"/>
      <w:r w:rsidRPr="00102D2C">
        <w:rPr>
          <w:rFonts w:eastAsia="Calibri" w:cs="Times New Roman"/>
          <w:szCs w:val="24"/>
        </w:rPr>
        <w:t>, Stuttgart, 2006.</w:t>
      </w:r>
    </w:p>
    <w:p w14:paraId="4CFC7EE3" w14:textId="77777777" w:rsidR="00C562EC" w:rsidRPr="00102D2C" w:rsidRDefault="00C562EC" w:rsidP="00C562EC">
      <w:pPr>
        <w:spacing w:after="0"/>
        <w:ind w:firstLine="0"/>
        <w:rPr>
          <w:rFonts w:eastAsia="Calibri" w:cs="Times New Roman"/>
          <w:szCs w:val="24"/>
        </w:rPr>
      </w:pPr>
    </w:p>
    <w:p w14:paraId="7249F476" w14:textId="53B2B139" w:rsidR="00F320D9" w:rsidRDefault="00F320D9" w:rsidP="00C562EC">
      <w:pPr>
        <w:spacing w:after="0"/>
        <w:ind w:firstLine="0"/>
        <w:rPr>
          <w:rFonts w:eastAsia="Calibri" w:cs="Times New Roman"/>
          <w:szCs w:val="24"/>
        </w:rPr>
      </w:pPr>
      <w:r w:rsidRPr="00F320D9">
        <w:rPr>
          <w:rFonts w:eastAsia="Calibri" w:cs="Times New Roman"/>
          <w:szCs w:val="24"/>
        </w:rPr>
        <w:t xml:space="preserve">ARAÚJO, R; ANDREOLO, J; SILVA, S. </w:t>
      </w:r>
      <w:r w:rsidRPr="00F320D9">
        <w:rPr>
          <w:rFonts w:eastAsia="Calibri" w:cs="Times New Roman"/>
          <w:b/>
          <w:bCs/>
          <w:szCs w:val="24"/>
        </w:rPr>
        <w:t xml:space="preserve">Utilização de suplemento alimentar e anabolizante por praticantes de musculação nas academias de Goiânia-GO. </w:t>
      </w:r>
      <w:r w:rsidRPr="00F320D9">
        <w:rPr>
          <w:rFonts w:eastAsia="Calibri" w:cs="Times New Roman"/>
          <w:szCs w:val="24"/>
        </w:rPr>
        <w:t>10. Brasília: Revista Brasileira de Ciência e Movimento. 2002.</w:t>
      </w:r>
    </w:p>
    <w:p w14:paraId="0945A8DC" w14:textId="77777777" w:rsidR="00C562EC" w:rsidRPr="00F320D9" w:rsidRDefault="00C562EC" w:rsidP="00C562EC">
      <w:pPr>
        <w:spacing w:after="0"/>
        <w:ind w:firstLine="0"/>
        <w:rPr>
          <w:rFonts w:eastAsia="Calibri" w:cs="Times New Roman"/>
          <w:szCs w:val="24"/>
        </w:rPr>
      </w:pPr>
    </w:p>
    <w:p w14:paraId="1A3442D0" w14:textId="506BA888" w:rsidR="00F320D9" w:rsidRDefault="00F320D9" w:rsidP="00C562EC">
      <w:pPr>
        <w:spacing w:after="0"/>
        <w:ind w:firstLine="0"/>
        <w:rPr>
          <w:rFonts w:eastAsia="Calibri" w:cs="Times New Roman"/>
          <w:szCs w:val="24"/>
        </w:rPr>
      </w:pPr>
      <w:r w:rsidRPr="00F320D9">
        <w:rPr>
          <w:rFonts w:eastAsia="Calibri" w:cs="Times New Roman"/>
          <w:szCs w:val="24"/>
        </w:rPr>
        <w:t xml:space="preserve">BARROS, D. </w:t>
      </w:r>
      <w:r w:rsidRPr="00F320D9">
        <w:rPr>
          <w:rFonts w:eastAsia="Calibri" w:cs="Times New Roman"/>
          <w:b/>
          <w:szCs w:val="24"/>
        </w:rPr>
        <w:t>Anabolizantes:</w:t>
      </w:r>
      <w:r w:rsidRPr="00F320D9">
        <w:rPr>
          <w:rFonts w:eastAsia="Calibri" w:cs="Times New Roman"/>
          <w:szCs w:val="24"/>
        </w:rPr>
        <w:t xml:space="preserve"> Uma abordagem científica. POMBAL. PB REVISTA BRASILEIRA DE EDUCAÇÃO E SAÚDE. 2014.</w:t>
      </w:r>
    </w:p>
    <w:p w14:paraId="4D2D547A" w14:textId="77777777" w:rsidR="00C562EC" w:rsidRPr="00F320D9" w:rsidRDefault="00C562EC" w:rsidP="00C562EC">
      <w:pPr>
        <w:spacing w:after="0"/>
        <w:ind w:firstLine="0"/>
        <w:rPr>
          <w:rFonts w:eastAsia="Calibri" w:cs="Times New Roman"/>
          <w:szCs w:val="24"/>
        </w:rPr>
      </w:pPr>
    </w:p>
    <w:p w14:paraId="61F3E76C" w14:textId="0D9CAC8D" w:rsidR="00F320D9" w:rsidRDefault="00F320D9" w:rsidP="00C562EC">
      <w:pPr>
        <w:spacing w:after="0"/>
        <w:ind w:firstLine="0"/>
        <w:rPr>
          <w:rFonts w:eastAsia="Calibri" w:cs="Times New Roman"/>
          <w:szCs w:val="24"/>
        </w:rPr>
      </w:pPr>
      <w:r w:rsidRPr="00F320D9">
        <w:rPr>
          <w:rFonts w:eastAsia="Calibri" w:cs="Times New Roman"/>
          <w:szCs w:val="24"/>
        </w:rPr>
        <w:t xml:space="preserve">BOYCE, E. </w:t>
      </w:r>
      <w:r w:rsidRPr="00F320D9">
        <w:rPr>
          <w:rFonts w:eastAsia="Calibri" w:cs="Times New Roman"/>
          <w:b/>
          <w:szCs w:val="24"/>
        </w:rPr>
        <w:t xml:space="preserve">A eficácia de substâncias que melhoram o desempenho. </w:t>
      </w:r>
      <w:r w:rsidRPr="00F320D9">
        <w:rPr>
          <w:rFonts w:eastAsia="Calibri" w:cs="Times New Roman"/>
          <w:szCs w:val="24"/>
        </w:rPr>
        <w:t xml:space="preserve">SAGE </w:t>
      </w:r>
      <w:proofErr w:type="spellStart"/>
      <w:r w:rsidRPr="00F320D9">
        <w:rPr>
          <w:rFonts w:eastAsia="Calibri" w:cs="Times New Roman"/>
          <w:szCs w:val="24"/>
        </w:rPr>
        <w:t>Publications</w:t>
      </w:r>
      <w:proofErr w:type="spellEnd"/>
      <w:r w:rsidRPr="00F320D9">
        <w:rPr>
          <w:rFonts w:eastAsia="Calibri" w:cs="Times New Roman"/>
          <w:szCs w:val="24"/>
        </w:rPr>
        <w:t>, 2003.</w:t>
      </w:r>
    </w:p>
    <w:p w14:paraId="4E9447C8" w14:textId="77777777" w:rsidR="00C562EC" w:rsidRPr="00F320D9" w:rsidRDefault="00C562EC" w:rsidP="00C562EC">
      <w:pPr>
        <w:spacing w:after="0"/>
        <w:ind w:firstLine="0"/>
        <w:rPr>
          <w:rFonts w:eastAsia="Calibri" w:cs="Times New Roman"/>
          <w:szCs w:val="24"/>
        </w:rPr>
      </w:pPr>
    </w:p>
    <w:p w14:paraId="65020D79" w14:textId="2992A417" w:rsidR="00F320D9" w:rsidRDefault="00F320D9" w:rsidP="00C562EC">
      <w:pPr>
        <w:spacing w:after="0"/>
        <w:ind w:firstLine="0"/>
        <w:rPr>
          <w:rFonts w:eastAsia="Calibri" w:cs="Times New Roman"/>
          <w:szCs w:val="24"/>
        </w:rPr>
      </w:pPr>
      <w:r w:rsidRPr="00F320D9">
        <w:rPr>
          <w:rFonts w:eastAsia="Calibri" w:cs="Times New Roman"/>
          <w:szCs w:val="24"/>
        </w:rPr>
        <w:t xml:space="preserve">EVANS, N. </w:t>
      </w:r>
      <w:r w:rsidRPr="00F320D9">
        <w:rPr>
          <w:rFonts w:eastAsia="Calibri" w:cs="Times New Roman"/>
          <w:b/>
          <w:szCs w:val="24"/>
        </w:rPr>
        <w:t>Conceitos atuais em esteroides anabolizantes androgênicos</w:t>
      </w:r>
      <w:r w:rsidRPr="00F320D9">
        <w:rPr>
          <w:rFonts w:eastAsia="Calibri" w:cs="Times New Roman"/>
          <w:szCs w:val="24"/>
        </w:rPr>
        <w:t>. Sports Med. 2004.</w:t>
      </w:r>
    </w:p>
    <w:p w14:paraId="79ADD76D" w14:textId="77777777" w:rsidR="00C562EC" w:rsidRPr="00F320D9" w:rsidRDefault="00C562EC" w:rsidP="00C562EC">
      <w:pPr>
        <w:spacing w:after="0"/>
        <w:ind w:firstLine="0"/>
        <w:rPr>
          <w:rFonts w:eastAsia="Calibri" w:cs="Times New Roman"/>
          <w:szCs w:val="24"/>
        </w:rPr>
      </w:pPr>
    </w:p>
    <w:p w14:paraId="1ACBC2BC" w14:textId="1D2E5EF8" w:rsidR="00F320D9" w:rsidRDefault="00F320D9" w:rsidP="00C562EC">
      <w:pPr>
        <w:spacing w:after="0"/>
        <w:ind w:firstLine="0"/>
        <w:rPr>
          <w:rFonts w:eastAsia="Calibri" w:cs="Times New Roman"/>
          <w:szCs w:val="24"/>
        </w:rPr>
      </w:pPr>
      <w:r w:rsidRPr="00F320D9">
        <w:rPr>
          <w:rFonts w:eastAsia="Calibri" w:cs="Times New Roman"/>
          <w:szCs w:val="24"/>
        </w:rPr>
        <w:t xml:space="preserve">FINESCHI, V. et al. </w:t>
      </w:r>
      <w:r w:rsidRPr="00F320D9">
        <w:rPr>
          <w:rFonts w:eastAsia="Calibri" w:cs="Times New Roman"/>
          <w:b/>
          <w:szCs w:val="24"/>
        </w:rPr>
        <w:t xml:space="preserve">Morte cardíaca súbita durante o abuso de esteroides anabolizantes: </w:t>
      </w:r>
      <w:r w:rsidRPr="00F320D9">
        <w:rPr>
          <w:rFonts w:eastAsia="Calibri" w:cs="Times New Roman"/>
          <w:szCs w:val="24"/>
        </w:rPr>
        <w:t xml:space="preserve">achados morfológicos e toxicológicos em dois casos fatais de fisiculturistas. </w:t>
      </w:r>
      <w:proofErr w:type="spellStart"/>
      <w:r w:rsidRPr="00F320D9">
        <w:rPr>
          <w:rFonts w:eastAsia="Calibri" w:cs="Times New Roman"/>
          <w:szCs w:val="24"/>
        </w:rPr>
        <w:t>springer-verlag</w:t>
      </w:r>
      <w:proofErr w:type="spellEnd"/>
      <w:r w:rsidRPr="00F320D9">
        <w:rPr>
          <w:rFonts w:eastAsia="Calibri" w:cs="Times New Roman"/>
          <w:szCs w:val="24"/>
        </w:rPr>
        <w:t>, 2007.</w:t>
      </w:r>
    </w:p>
    <w:p w14:paraId="16FE1900" w14:textId="77777777" w:rsidR="00C562EC" w:rsidRPr="00F320D9" w:rsidRDefault="00C562EC" w:rsidP="00C562EC">
      <w:pPr>
        <w:spacing w:after="0"/>
        <w:ind w:firstLine="0"/>
        <w:rPr>
          <w:rFonts w:eastAsia="Calibri" w:cs="Times New Roman"/>
          <w:szCs w:val="24"/>
        </w:rPr>
      </w:pPr>
    </w:p>
    <w:p w14:paraId="15FA6FBB" w14:textId="2D11E4BA" w:rsidR="00F320D9" w:rsidRDefault="00F320D9" w:rsidP="00C562EC">
      <w:pPr>
        <w:spacing w:after="0"/>
        <w:ind w:firstLine="0"/>
        <w:rPr>
          <w:rFonts w:eastAsia="Calibri" w:cs="Times New Roman"/>
          <w:szCs w:val="24"/>
        </w:rPr>
      </w:pPr>
      <w:r w:rsidRPr="00F320D9">
        <w:rPr>
          <w:rFonts w:eastAsia="Calibri" w:cs="Times New Roman"/>
          <w:szCs w:val="24"/>
        </w:rPr>
        <w:t xml:space="preserve">IRIART, J; ANDRADE, Jorge Alberto Bernstein; CHAVES, José Carlos; ORLEANS, Roberto </w:t>
      </w:r>
      <w:proofErr w:type="spellStart"/>
      <w:r w:rsidRPr="00F320D9">
        <w:rPr>
          <w:rFonts w:eastAsia="Calibri" w:cs="Times New Roman"/>
          <w:szCs w:val="24"/>
        </w:rPr>
        <w:t>Ghignone</w:t>
      </w:r>
      <w:proofErr w:type="spellEnd"/>
      <w:r w:rsidRPr="00F320D9">
        <w:rPr>
          <w:rFonts w:eastAsia="Calibri" w:cs="Times New Roman"/>
          <w:szCs w:val="24"/>
        </w:rPr>
        <w:t xml:space="preserve"> de. </w:t>
      </w:r>
      <w:r w:rsidRPr="00F320D9">
        <w:rPr>
          <w:rFonts w:eastAsia="Calibri" w:cs="Times New Roman"/>
          <w:b/>
          <w:szCs w:val="24"/>
        </w:rPr>
        <w:t xml:space="preserve">Culto ao corpo e uso de anabolizantes entre praticantes </w:t>
      </w:r>
      <w:proofErr w:type="spellStart"/>
      <w:r w:rsidRPr="00F320D9">
        <w:rPr>
          <w:rFonts w:eastAsia="Calibri" w:cs="Times New Roman"/>
          <w:b/>
          <w:szCs w:val="24"/>
        </w:rPr>
        <w:t>de</w:t>
      </w:r>
      <w:r w:rsidRPr="00F320D9">
        <w:rPr>
          <w:rFonts w:eastAsia="Calibri" w:cs="Times New Roman"/>
          <w:szCs w:val="24"/>
        </w:rPr>
        <w:t>Cad</w:t>
      </w:r>
      <w:proofErr w:type="spellEnd"/>
      <w:r w:rsidRPr="00F320D9">
        <w:rPr>
          <w:rFonts w:eastAsia="Calibri" w:cs="Times New Roman"/>
          <w:szCs w:val="24"/>
        </w:rPr>
        <w:t>. Saúde Pública 5. Rio de Janeiro, v. 25, n. 4, p. 773-</w:t>
      </w:r>
      <w:proofErr w:type="gramStart"/>
      <w:r w:rsidRPr="00F320D9">
        <w:rPr>
          <w:rFonts w:eastAsia="Calibri" w:cs="Times New Roman"/>
          <w:szCs w:val="24"/>
        </w:rPr>
        <w:t xml:space="preserve">782,  </w:t>
      </w:r>
      <w:proofErr w:type="spellStart"/>
      <w:r w:rsidRPr="00F320D9">
        <w:rPr>
          <w:rFonts w:eastAsia="Calibri" w:cs="Times New Roman"/>
          <w:szCs w:val="24"/>
        </w:rPr>
        <w:t>Apr</w:t>
      </w:r>
      <w:proofErr w:type="spellEnd"/>
      <w:proofErr w:type="gramEnd"/>
      <w:r w:rsidRPr="00F320D9">
        <w:rPr>
          <w:rFonts w:eastAsia="Calibri" w:cs="Times New Roman"/>
          <w:szCs w:val="24"/>
        </w:rPr>
        <w:t>.  2009.</w:t>
      </w:r>
    </w:p>
    <w:p w14:paraId="2280713D" w14:textId="77777777" w:rsidR="00C562EC" w:rsidRPr="00F320D9" w:rsidRDefault="00C562EC" w:rsidP="00C562EC">
      <w:pPr>
        <w:spacing w:after="0"/>
        <w:ind w:firstLine="0"/>
        <w:rPr>
          <w:rFonts w:eastAsia="Calibri" w:cs="Times New Roman"/>
          <w:szCs w:val="24"/>
        </w:rPr>
      </w:pPr>
    </w:p>
    <w:p w14:paraId="439D0CB6" w14:textId="7453A50D" w:rsidR="00F320D9" w:rsidRDefault="00F320D9" w:rsidP="00C562EC">
      <w:pPr>
        <w:spacing w:after="0"/>
        <w:ind w:firstLine="0"/>
        <w:rPr>
          <w:rFonts w:eastAsia="Calibri" w:cs="Times New Roman"/>
          <w:szCs w:val="24"/>
        </w:rPr>
      </w:pPr>
      <w:r w:rsidRPr="00F320D9">
        <w:rPr>
          <w:rFonts w:eastAsia="Calibri" w:cs="Times New Roman"/>
          <w:szCs w:val="24"/>
        </w:rPr>
        <w:t xml:space="preserve">NETO, P.; CAPONI, S.N.C. </w:t>
      </w:r>
      <w:r w:rsidRPr="00F320D9">
        <w:rPr>
          <w:rFonts w:eastAsia="Calibri" w:cs="Times New Roman"/>
          <w:b/>
          <w:szCs w:val="24"/>
        </w:rPr>
        <w:t xml:space="preserve">A medicalização da beleza. </w:t>
      </w:r>
      <w:r w:rsidRPr="00F320D9">
        <w:rPr>
          <w:rFonts w:eastAsia="Calibri" w:cs="Times New Roman"/>
          <w:szCs w:val="24"/>
        </w:rPr>
        <w:t>Interface Comunic. Florianópolis. 2007.</w:t>
      </w:r>
    </w:p>
    <w:p w14:paraId="47EFEB0B" w14:textId="77777777" w:rsidR="00C562EC" w:rsidRPr="00F320D9" w:rsidRDefault="00C562EC" w:rsidP="00C562EC">
      <w:pPr>
        <w:spacing w:after="0"/>
        <w:ind w:firstLine="0"/>
        <w:rPr>
          <w:rFonts w:eastAsia="Calibri" w:cs="Times New Roman"/>
          <w:szCs w:val="24"/>
        </w:rPr>
      </w:pPr>
    </w:p>
    <w:p w14:paraId="7AFD694C" w14:textId="77777777" w:rsidR="00F320D9" w:rsidRPr="00F320D9" w:rsidRDefault="00F320D9" w:rsidP="00C562EC">
      <w:pPr>
        <w:spacing w:after="0"/>
        <w:ind w:firstLine="0"/>
        <w:rPr>
          <w:rFonts w:eastAsia="Calibri" w:cs="Times New Roman"/>
          <w:szCs w:val="24"/>
        </w:rPr>
      </w:pPr>
      <w:r w:rsidRPr="00F320D9">
        <w:rPr>
          <w:rFonts w:eastAsia="Calibri" w:cs="Times New Roman"/>
          <w:szCs w:val="24"/>
        </w:rPr>
        <w:t xml:space="preserve">OVIEDO, E. A. A. </w:t>
      </w:r>
      <w:r w:rsidRPr="00F320D9">
        <w:rPr>
          <w:rFonts w:eastAsia="Calibri" w:cs="Times New Roman"/>
          <w:b/>
          <w:szCs w:val="24"/>
        </w:rPr>
        <w:t>As Consequências do uso indevido dos esteroides anabolizantes androgênicos nas esferas civil, penal e administrativa</w:t>
      </w:r>
      <w:r w:rsidRPr="00F320D9">
        <w:rPr>
          <w:rFonts w:eastAsia="Calibri" w:cs="Times New Roman"/>
          <w:szCs w:val="24"/>
        </w:rPr>
        <w:t>: conhecer, prevenir, fiscalizar e punir. Universidade de Brasília. Brasília. 2013.</w:t>
      </w:r>
    </w:p>
    <w:p w14:paraId="66BD77E0" w14:textId="5A18E0A2" w:rsidR="00F320D9" w:rsidRDefault="00F320D9" w:rsidP="00C562EC">
      <w:pPr>
        <w:spacing w:after="0"/>
        <w:ind w:firstLine="0"/>
        <w:rPr>
          <w:rFonts w:eastAsia="Calibri" w:cs="Times New Roman"/>
          <w:szCs w:val="24"/>
        </w:rPr>
      </w:pPr>
      <w:r w:rsidRPr="00F320D9">
        <w:rPr>
          <w:rFonts w:eastAsia="Calibri" w:cs="Times New Roman"/>
          <w:szCs w:val="24"/>
        </w:rPr>
        <w:lastRenderedPageBreak/>
        <w:t xml:space="preserve">PEREIRA, M.; FUNGHETTO, S. </w:t>
      </w:r>
      <w:r w:rsidRPr="00F320D9">
        <w:rPr>
          <w:rFonts w:eastAsia="Calibri" w:cs="Times New Roman"/>
          <w:b/>
          <w:bCs/>
          <w:szCs w:val="24"/>
        </w:rPr>
        <w:t>Discutindo, no cotidiano escolar, o papel da educação em saúde, em relação ao uso indevido de medicamentos por adolescentes</w:t>
      </w:r>
      <w:r w:rsidRPr="00F320D9">
        <w:rPr>
          <w:rFonts w:eastAsia="Calibri" w:cs="Times New Roman"/>
          <w:szCs w:val="24"/>
        </w:rPr>
        <w:t>. Brasília: Centro Universitário de Brasília, 2008.</w:t>
      </w:r>
    </w:p>
    <w:p w14:paraId="076E8650" w14:textId="77777777" w:rsidR="00C562EC" w:rsidRPr="00F320D9" w:rsidRDefault="00C562EC" w:rsidP="00C562EC">
      <w:pPr>
        <w:spacing w:after="0"/>
        <w:ind w:firstLine="0"/>
        <w:rPr>
          <w:rFonts w:eastAsia="Calibri" w:cs="Times New Roman"/>
          <w:szCs w:val="24"/>
        </w:rPr>
      </w:pPr>
    </w:p>
    <w:p w14:paraId="0DACC28A" w14:textId="36236E46" w:rsidR="00F320D9" w:rsidRDefault="00F320D9" w:rsidP="00C562EC">
      <w:pPr>
        <w:spacing w:after="0"/>
        <w:ind w:firstLine="0"/>
        <w:rPr>
          <w:rFonts w:eastAsia="Calibri" w:cs="Times New Roman"/>
          <w:szCs w:val="24"/>
        </w:rPr>
      </w:pPr>
      <w:r w:rsidRPr="00F320D9">
        <w:rPr>
          <w:rFonts w:eastAsia="Calibri" w:cs="Times New Roman"/>
          <w:szCs w:val="24"/>
        </w:rPr>
        <w:t xml:space="preserve">PLETSCH, D. et al. </w:t>
      </w:r>
      <w:r w:rsidRPr="00F320D9">
        <w:rPr>
          <w:rFonts w:eastAsia="Calibri" w:cs="Times New Roman"/>
          <w:b/>
          <w:bCs/>
          <w:szCs w:val="24"/>
        </w:rPr>
        <w:t>O uso de esteroides anabolizantes por praticantes de academia em Fernandópolis</w:t>
      </w:r>
      <w:r w:rsidRPr="00F320D9">
        <w:rPr>
          <w:rFonts w:eastAsia="Calibri" w:cs="Times New Roman"/>
          <w:szCs w:val="24"/>
        </w:rPr>
        <w:t>. Fernandópolis: FEF, 2011.</w:t>
      </w:r>
    </w:p>
    <w:p w14:paraId="084A4AA6" w14:textId="77777777" w:rsidR="00C562EC" w:rsidRPr="00F320D9" w:rsidRDefault="00C562EC" w:rsidP="00C562EC">
      <w:pPr>
        <w:spacing w:after="0"/>
        <w:ind w:firstLine="0"/>
        <w:rPr>
          <w:rFonts w:eastAsia="Calibri" w:cs="Times New Roman"/>
          <w:szCs w:val="24"/>
        </w:rPr>
      </w:pPr>
    </w:p>
    <w:p w14:paraId="37AFECC5" w14:textId="251E8644" w:rsidR="00F320D9" w:rsidRDefault="00F320D9" w:rsidP="00C562EC">
      <w:pPr>
        <w:spacing w:after="0"/>
        <w:ind w:firstLine="0"/>
        <w:rPr>
          <w:rFonts w:eastAsia="Calibri" w:cs="Times New Roman"/>
          <w:szCs w:val="24"/>
        </w:rPr>
      </w:pPr>
      <w:r w:rsidRPr="00F320D9">
        <w:rPr>
          <w:rFonts w:eastAsia="Calibri" w:cs="Times New Roman"/>
          <w:szCs w:val="24"/>
        </w:rPr>
        <w:t xml:space="preserve">RIBEIRO, P. </w:t>
      </w:r>
      <w:r w:rsidRPr="00F320D9">
        <w:rPr>
          <w:rFonts w:eastAsia="Calibri" w:cs="Times New Roman"/>
          <w:b/>
          <w:szCs w:val="24"/>
        </w:rPr>
        <w:t>O uso indevido de substâncias: esteroides anabolizantes e energéticos</w:t>
      </w:r>
      <w:r w:rsidRPr="00F320D9">
        <w:rPr>
          <w:rFonts w:eastAsia="Calibri" w:cs="Times New Roman"/>
          <w:szCs w:val="24"/>
        </w:rPr>
        <w:t>. 2. Minas Gerais: Associação Brasileira de Adolescência. 2000.</w:t>
      </w:r>
    </w:p>
    <w:p w14:paraId="1F11AEE1" w14:textId="77777777" w:rsidR="00C562EC" w:rsidRPr="00F320D9" w:rsidRDefault="00C562EC" w:rsidP="00C562EC">
      <w:pPr>
        <w:spacing w:after="0"/>
        <w:ind w:firstLine="0"/>
        <w:rPr>
          <w:rFonts w:eastAsia="Calibri" w:cs="Times New Roman"/>
          <w:szCs w:val="24"/>
        </w:rPr>
      </w:pPr>
    </w:p>
    <w:p w14:paraId="731B03BA" w14:textId="046EAEDB" w:rsidR="00F320D9" w:rsidRDefault="00F320D9" w:rsidP="00C562EC">
      <w:pPr>
        <w:spacing w:after="0"/>
        <w:ind w:firstLine="0"/>
        <w:rPr>
          <w:rFonts w:eastAsia="Calibri" w:cs="Times New Roman"/>
          <w:szCs w:val="24"/>
        </w:rPr>
      </w:pPr>
      <w:r w:rsidRPr="00F320D9">
        <w:rPr>
          <w:rFonts w:eastAsia="Calibri" w:cs="Times New Roman"/>
          <w:szCs w:val="24"/>
        </w:rPr>
        <w:t xml:space="preserve">SANGALETTI, L. L. </w:t>
      </w:r>
      <w:r w:rsidRPr="00F320D9">
        <w:rPr>
          <w:rFonts w:eastAsia="Calibri" w:cs="Times New Roman"/>
          <w:b/>
          <w:szCs w:val="24"/>
        </w:rPr>
        <w:t>Anabolizantes Esteroides Androgênicos: conhecer e prevenir</w:t>
      </w:r>
      <w:r w:rsidRPr="00F320D9">
        <w:rPr>
          <w:rFonts w:eastAsia="Calibri" w:cs="Times New Roman"/>
          <w:szCs w:val="24"/>
        </w:rPr>
        <w:t>. Escola de Saúde do Exército. Rio de Janeiro, 2008.</w:t>
      </w:r>
    </w:p>
    <w:p w14:paraId="2536B51E" w14:textId="77777777" w:rsidR="00C562EC" w:rsidRPr="00F320D9" w:rsidRDefault="00C562EC" w:rsidP="00C562EC">
      <w:pPr>
        <w:spacing w:after="0"/>
        <w:ind w:firstLine="0"/>
        <w:rPr>
          <w:rFonts w:eastAsia="Calibri" w:cs="Times New Roman"/>
          <w:szCs w:val="24"/>
        </w:rPr>
      </w:pPr>
    </w:p>
    <w:p w14:paraId="6E6ADF51" w14:textId="3ECF0429" w:rsidR="00F320D9" w:rsidRDefault="00F320D9" w:rsidP="00C562EC">
      <w:pPr>
        <w:spacing w:after="0"/>
        <w:ind w:firstLine="0"/>
        <w:rPr>
          <w:rFonts w:eastAsia="Calibri" w:cs="Times New Roman"/>
          <w:szCs w:val="24"/>
        </w:rPr>
      </w:pPr>
      <w:r w:rsidRPr="00F320D9">
        <w:rPr>
          <w:rFonts w:eastAsia="Calibri" w:cs="Times New Roman"/>
          <w:szCs w:val="24"/>
        </w:rPr>
        <w:t xml:space="preserve">SILVA, P. </w:t>
      </w:r>
      <w:r w:rsidRPr="00F320D9">
        <w:rPr>
          <w:rFonts w:eastAsia="Calibri" w:cs="Times New Roman"/>
          <w:b/>
          <w:szCs w:val="24"/>
        </w:rPr>
        <w:t>Prevalência do uso de agente anabólica em praticantes de musculação da cidade de porto alegre</w:t>
      </w:r>
      <w:r w:rsidRPr="00F320D9">
        <w:rPr>
          <w:rFonts w:eastAsia="Calibri" w:cs="Times New Roman"/>
          <w:szCs w:val="24"/>
        </w:rPr>
        <w:t>. PORTO ALEGRE: UNIVERSIDADE FEDERAL DO RIO GRANDE DO SUL, 2005.</w:t>
      </w:r>
    </w:p>
    <w:p w14:paraId="26DF5E94" w14:textId="77777777" w:rsidR="00C562EC" w:rsidRPr="00F320D9" w:rsidRDefault="00C562EC" w:rsidP="00C562EC">
      <w:pPr>
        <w:spacing w:after="0"/>
        <w:ind w:firstLine="0"/>
        <w:rPr>
          <w:rFonts w:eastAsia="Calibri" w:cs="Times New Roman"/>
          <w:szCs w:val="24"/>
        </w:rPr>
      </w:pPr>
    </w:p>
    <w:p w14:paraId="1506243C" w14:textId="623C2AC1" w:rsidR="00F320D9" w:rsidRDefault="00F320D9" w:rsidP="00C562EC">
      <w:pPr>
        <w:spacing w:after="0"/>
        <w:ind w:firstLine="0"/>
        <w:rPr>
          <w:rFonts w:eastAsia="Calibri" w:cs="Times New Roman"/>
          <w:szCs w:val="24"/>
        </w:rPr>
      </w:pPr>
      <w:r w:rsidRPr="00F320D9">
        <w:rPr>
          <w:rFonts w:eastAsia="Calibri" w:cs="Times New Roman"/>
          <w:szCs w:val="24"/>
        </w:rPr>
        <w:t xml:space="preserve">TOLEDO, R. </w:t>
      </w:r>
      <w:r w:rsidRPr="00F320D9">
        <w:rPr>
          <w:rFonts w:eastAsia="Calibri" w:cs="Times New Roman"/>
          <w:b/>
          <w:bCs/>
          <w:szCs w:val="24"/>
        </w:rPr>
        <w:t xml:space="preserve">Venda Ilegal de Esteroides Anabolizantes em Florianópolis. </w:t>
      </w:r>
      <w:r w:rsidRPr="00F320D9">
        <w:rPr>
          <w:rFonts w:eastAsia="Calibri" w:cs="Times New Roman"/>
          <w:szCs w:val="24"/>
        </w:rPr>
        <w:t>Florianópolis: Universidade Federal de Santa Catarina, 2005.</w:t>
      </w:r>
    </w:p>
    <w:p w14:paraId="394129E5" w14:textId="77777777" w:rsidR="00C562EC" w:rsidRPr="00F320D9" w:rsidRDefault="00C562EC" w:rsidP="00C562EC">
      <w:pPr>
        <w:spacing w:after="0"/>
        <w:ind w:firstLine="0"/>
        <w:rPr>
          <w:rFonts w:eastAsia="Calibri" w:cs="Times New Roman"/>
          <w:szCs w:val="24"/>
        </w:rPr>
      </w:pPr>
    </w:p>
    <w:p w14:paraId="27A8C460" w14:textId="13F112BB" w:rsidR="00F320D9" w:rsidRDefault="00F320D9" w:rsidP="00C562EC">
      <w:pPr>
        <w:spacing w:after="0"/>
        <w:ind w:firstLine="0"/>
        <w:rPr>
          <w:rFonts w:eastAsia="Calibri" w:cs="Times New Roman"/>
          <w:szCs w:val="24"/>
        </w:rPr>
      </w:pPr>
      <w:r w:rsidRPr="00F320D9">
        <w:rPr>
          <w:rFonts w:eastAsia="Calibri" w:cs="Times New Roman"/>
          <w:szCs w:val="24"/>
        </w:rPr>
        <w:t>TOSCANO, J. J</w:t>
      </w:r>
      <w:r w:rsidRPr="00F320D9">
        <w:rPr>
          <w:rFonts w:eastAsia="Calibri" w:cs="Times New Roman"/>
          <w:b/>
          <w:szCs w:val="24"/>
        </w:rPr>
        <w:t>. Academia de Ginástica: Um serviço de saúde latente</w:t>
      </w:r>
      <w:r w:rsidRPr="00F320D9">
        <w:rPr>
          <w:rFonts w:eastAsia="Calibri" w:cs="Times New Roman"/>
          <w:szCs w:val="24"/>
        </w:rPr>
        <w:t>. Revista Brasileira de Ciência e Movimento, 2001.</w:t>
      </w:r>
    </w:p>
    <w:p w14:paraId="22684FED" w14:textId="77777777" w:rsidR="00C562EC" w:rsidRPr="00F320D9" w:rsidRDefault="00C562EC" w:rsidP="00C562EC">
      <w:pPr>
        <w:spacing w:after="0"/>
        <w:ind w:firstLine="0"/>
        <w:rPr>
          <w:rFonts w:eastAsia="Calibri" w:cs="Times New Roman"/>
          <w:szCs w:val="24"/>
        </w:rPr>
      </w:pPr>
    </w:p>
    <w:p w14:paraId="108261A8" w14:textId="16CEEF39" w:rsidR="00F320D9" w:rsidRDefault="00F320D9" w:rsidP="00C562EC">
      <w:pPr>
        <w:spacing w:after="0"/>
        <w:ind w:firstLine="0"/>
        <w:rPr>
          <w:rFonts w:eastAsia="Calibri" w:cs="Times New Roman"/>
          <w:szCs w:val="24"/>
        </w:rPr>
      </w:pPr>
      <w:r w:rsidRPr="00F320D9">
        <w:rPr>
          <w:rFonts w:eastAsia="Calibri" w:cs="Times New Roman"/>
          <w:szCs w:val="24"/>
        </w:rPr>
        <w:t xml:space="preserve">VENÂNCIO, D. P. et al. </w:t>
      </w:r>
      <w:r w:rsidRPr="00F320D9">
        <w:rPr>
          <w:rFonts w:eastAsia="Calibri" w:cs="Times New Roman"/>
          <w:b/>
          <w:szCs w:val="24"/>
        </w:rPr>
        <w:t>Avaliação Descritiva sobre o Uso de Esteroides Anabolizantes e seu Efeito sobre as Variáveis Bioquímicas e Neuroendócrinas em Indivíduos que Praticam Exercício Resistido</w:t>
      </w:r>
      <w:r w:rsidRPr="00F320D9">
        <w:rPr>
          <w:rFonts w:eastAsia="Calibri" w:cs="Times New Roman"/>
          <w:szCs w:val="24"/>
        </w:rPr>
        <w:t>. 16. Revista Brasileira de Medicina do Esporte. 2010.</w:t>
      </w:r>
    </w:p>
    <w:p w14:paraId="1BBC130F" w14:textId="77777777" w:rsidR="00C562EC" w:rsidRPr="00F320D9" w:rsidRDefault="00C562EC" w:rsidP="00C562EC">
      <w:pPr>
        <w:spacing w:after="0"/>
        <w:ind w:firstLine="0"/>
        <w:rPr>
          <w:rFonts w:eastAsia="Calibri" w:cs="Times New Roman"/>
          <w:szCs w:val="24"/>
        </w:rPr>
      </w:pPr>
    </w:p>
    <w:p w14:paraId="038ACD6B" w14:textId="560E4A5E" w:rsidR="00881D4D" w:rsidRPr="00F320D9" w:rsidRDefault="00F320D9" w:rsidP="00C562EC">
      <w:pPr>
        <w:pStyle w:val="Referencias"/>
        <w:spacing w:after="0" w:line="360" w:lineRule="auto"/>
        <w:jc w:val="both"/>
      </w:pPr>
      <w:r w:rsidRPr="00102D2C">
        <w:rPr>
          <w:rFonts w:eastAsia="Calibri"/>
        </w:rPr>
        <w:t xml:space="preserve">YESULIS, C. E. </w:t>
      </w:r>
      <w:r w:rsidRPr="00102D2C">
        <w:rPr>
          <w:rFonts w:eastAsia="Calibri"/>
          <w:b/>
        </w:rPr>
        <w:t>Anabólicos e esteroides em esportes e exercícios</w:t>
      </w:r>
      <w:r w:rsidRPr="00102D2C">
        <w:rPr>
          <w:rFonts w:eastAsia="Calibri"/>
        </w:rPr>
        <w:t xml:space="preserve">. 2a ed. </w:t>
      </w:r>
      <w:proofErr w:type="spellStart"/>
      <w:r w:rsidRPr="00102D2C">
        <w:rPr>
          <w:rFonts w:eastAsia="Calibri"/>
        </w:rPr>
        <w:t>Champaign</w:t>
      </w:r>
      <w:proofErr w:type="spellEnd"/>
      <w:r w:rsidRPr="00102D2C">
        <w:rPr>
          <w:rFonts w:eastAsia="Calibri"/>
        </w:rPr>
        <w:t xml:space="preserve">, IL, </w:t>
      </w:r>
      <w:proofErr w:type="spellStart"/>
      <w:r w:rsidRPr="00102D2C">
        <w:rPr>
          <w:rFonts w:eastAsia="Calibri"/>
        </w:rPr>
        <w:t>Human</w:t>
      </w:r>
      <w:proofErr w:type="spellEnd"/>
      <w:r w:rsidRPr="00102D2C">
        <w:rPr>
          <w:rFonts w:eastAsia="Calibri"/>
        </w:rPr>
        <w:t xml:space="preserve"> </w:t>
      </w:r>
      <w:proofErr w:type="spellStart"/>
      <w:r w:rsidRPr="00102D2C">
        <w:rPr>
          <w:rFonts w:eastAsia="Calibri"/>
        </w:rPr>
        <w:t>Kinetics</w:t>
      </w:r>
      <w:proofErr w:type="spellEnd"/>
      <w:r w:rsidRPr="00102D2C">
        <w:rPr>
          <w:rFonts w:eastAsia="Calibri"/>
        </w:rPr>
        <w:t>, 2000</w:t>
      </w:r>
      <w:r w:rsidRPr="00F320D9">
        <w:t>.</w:t>
      </w:r>
    </w:p>
    <w:p w14:paraId="334FD7A2" w14:textId="28A54003" w:rsidR="000B09CB" w:rsidRPr="00280AFD" w:rsidRDefault="000B09CB" w:rsidP="00280AFD">
      <w:pPr>
        <w:pStyle w:val="Standard"/>
        <w:shd w:val="clear" w:color="auto" w:fill="FFFFFF"/>
        <w:spacing w:after="0" w:line="360" w:lineRule="auto"/>
        <w:rPr>
          <w:rFonts w:ascii="Times New Roman" w:hAnsi="Times New Roman" w:cs="Times New Roman"/>
          <w:color w:val="252525"/>
          <w:sz w:val="24"/>
          <w:szCs w:val="24"/>
          <w:shd w:val="clear" w:color="auto" w:fill="FFFFFF"/>
        </w:rPr>
      </w:pPr>
    </w:p>
    <w:sectPr w:rsidR="000B09CB" w:rsidRPr="00280AFD" w:rsidSect="00881D4D">
      <w:headerReference w:type="default" r:id="rId15"/>
      <w:footerReference w:type="default" r:id="rId16"/>
      <w:pgSz w:w="11906" w:h="16838"/>
      <w:pgMar w:top="1701" w:right="1134" w:bottom="1134" w:left="1701" w:header="708" w:footer="708" w:gutter="0"/>
      <w:pgNumType w:start="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E6E176" w14:textId="77777777" w:rsidR="00D72701" w:rsidRDefault="00D72701" w:rsidP="007303B0">
      <w:pPr>
        <w:spacing w:after="0" w:line="240" w:lineRule="auto"/>
      </w:pPr>
      <w:r>
        <w:separator/>
      </w:r>
    </w:p>
  </w:endnote>
  <w:endnote w:type="continuationSeparator" w:id="0">
    <w:p w14:paraId="0F58988F" w14:textId="77777777" w:rsidR="00D72701" w:rsidRDefault="00D72701" w:rsidP="007303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2C1EF" w14:textId="77777777" w:rsidR="005F42CF" w:rsidRDefault="005F42CF" w:rsidP="005F42CF">
    <w:pPr>
      <w:pStyle w:val="Rodap"/>
      <w:pBdr>
        <w:bottom w:val="single" w:sz="6" w:space="1" w:color="auto"/>
      </w:pBdr>
      <w:rPr>
        <w:rFonts w:ascii="Arial" w:hAnsi="Arial" w:cs="Arial"/>
        <w:color w:val="808080" w:themeColor="background1" w:themeShade="80"/>
        <w:szCs w:val="24"/>
      </w:rPr>
    </w:pPr>
  </w:p>
  <w:p w14:paraId="1E66C2DF" w14:textId="77777777" w:rsidR="005F42CF" w:rsidRDefault="005F42CF" w:rsidP="005F42CF">
    <w:pPr>
      <w:pStyle w:val="Rodap"/>
      <w:rPr>
        <w:rFonts w:ascii="Arial" w:hAnsi="Arial" w:cs="Arial"/>
        <w:color w:val="808080" w:themeColor="background1" w:themeShade="80"/>
        <w:sz w:val="20"/>
        <w:szCs w:val="20"/>
      </w:rPr>
    </w:pPr>
  </w:p>
  <w:p w14:paraId="674E9EB4" w14:textId="77777777" w:rsidR="005F42CF" w:rsidRPr="00B21E2D" w:rsidRDefault="005F42CF" w:rsidP="005F42CF">
    <w:pPr>
      <w:pStyle w:val="Rodap"/>
      <w:jc w:val="center"/>
      <w:rPr>
        <w:rFonts w:ascii="Arial" w:hAnsi="Arial" w:cs="Arial"/>
        <w:sz w:val="20"/>
        <w:szCs w:val="20"/>
      </w:rPr>
    </w:pPr>
    <w:r w:rsidRPr="00B21E2D">
      <w:rPr>
        <w:rFonts w:ascii="Arial" w:hAnsi="Arial" w:cs="Arial"/>
        <w:sz w:val="20"/>
        <w:szCs w:val="20"/>
      </w:rPr>
      <w:t xml:space="preserve">Revista FAROL – Rolim de Moura – RO, v. 1, n. 1, p. </w:t>
    </w:r>
    <w:r w:rsidR="001D799F" w:rsidRPr="00B21E2D">
      <w:rPr>
        <w:rFonts w:ascii="Arial" w:hAnsi="Arial" w:cs="Arial"/>
        <w:sz w:val="20"/>
        <w:szCs w:val="20"/>
      </w:rPr>
      <w:fldChar w:fldCharType="begin"/>
    </w:r>
    <w:r w:rsidRPr="00B21E2D">
      <w:rPr>
        <w:rFonts w:ascii="Arial" w:hAnsi="Arial" w:cs="Arial"/>
        <w:sz w:val="20"/>
        <w:szCs w:val="20"/>
      </w:rPr>
      <w:instrText xml:space="preserve"> PAGE   \* MERGEFORMAT </w:instrText>
    </w:r>
    <w:r w:rsidR="001D799F" w:rsidRPr="00B21E2D">
      <w:rPr>
        <w:rFonts w:ascii="Arial" w:hAnsi="Arial" w:cs="Arial"/>
        <w:sz w:val="20"/>
        <w:szCs w:val="20"/>
      </w:rPr>
      <w:fldChar w:fldCharType="separate"/>
    </w:r>
    <w:r w:rsidR="007B477E">
      <w:rPr>
        <w:rFonts w:ascii="Arial" w:hAnsi="Arial" w:cs="Arial"/>
        <w:noProof/>
        <w:sz w:val="20"/>
        <w:szCs w:val="20"/>
      </w:rPr>
      <w:t>30</w:t>
    </w:r>
    <w:r w:rsidR="001D799F" w:rsidRPr="00B21E2D">
      <w:rPr>
        <w:rFonts w:ascii="Arial" w:hAnsi="Arial" w:cs="Arial"/>
        <w:sz w:val="20"/>
        <w:szCs w:val="20"/>
      </w:rPr>
      <w:fldChar w:fldCharType="end"/>
    </w:r>
    <w:r w:rsidRPr="00B21E2D">
      <w:rPr>
        <w:rFonts w:ascii="Arial" w:hAnsi="Arial" w:cs="Arial"/>
        <w:sz w:val="20"/>
        <w:szCs w:val="20"/>
      </w:rPr>
      <w:t>-</w:t>
    </w:r>
    <w:r w:rsidR="00F606EF">
      <w:rPr>
        <w:rFonts w:ascii="Arial" w:hAnsi="Arial" w:cs="Arial"/>
        <w:sz w:val="20"/>
        <w:szCs w:val="20"/>
      </w:rPr>
      <w:t>29</w:t>
    </w:r>
    <w:r w:rsidRPr="00B21E2D">
      <w:rPr>
        <w:rFonts w:ascii="Arial" w:hAnsi="Arial" w:cs="Arial"/>
        <w:sz w:val="20"/>
        <w:szCs w:val="20"/>
      </w:rPr>
      <w:t>, ago./2016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567BA0" w14:textId="77777777" w:rsidR="00146160" w:rsidRDefault="00146160" w:rsidP="00E16322">
    <w:pPr>
      <w:pStyle w:val="Rodap"/>
      <w:pBdr>
        <w:bottom w:val="single" w:sz="6" w:space="1" w:color="auto"/>
      </w:pBdr>
      <w:rPr>
        <w:rFonts w:ascii="Arial" w:hAnsi="Arial" w:cs="Arial"/>
        <w:color w:val="808080" w:themeColor="background1" w:themeShade="80"/>
        <w:szCs w:val="24"/>
      </w:rPr>
    </w:pPr>
  </w:p>
  <w:p w14:paraId="72D19013" w14:textId="77777777" w:rsidR="00146160" w:rsidRDefault="00146160" w:rsidP="00E16322">
    <w:pPr>
      <w:pStyle w:val="Rodap"/>
      <w:rPr>
        <w:rFonts w:ascii="Arial" w:hAnsi="Arial" w:cs="Arial"/>
        <w:color w:val="808080" w:themeColor="background1" w:themeShade="80"/>
        <w:sz w:val="20"/>
        <w:szCs w:val="20"/>
      </w:rPr>
    </w:pPr>
  </w:p>
  <w:p w14:paraId="6C9118C5" w14:textId="7ACBBBFC" w:rsidR="00146160" w:rsidRPr="00B21E2D" w:rsidRDefault="00146160" w:rsidP="00714988">
    <w:pPr>
      <w:pStyle w:val="Rodap"/>
      <w:ind w:firstLine="0"/>
      <w:jc w:val="center"/>
      <w:rPr>
        <w:rFonts w:ascii="Arial" w:hAnsi="Arial"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EF9F17" w14:textId="77777777" w:rsidR="00D72701" w:rsidRDefault="00D72701" w:rsidP="007303B0">
      <w:pPr>
        <w:spacing w:after="0" w:line="240" w:lineRule="auto"/>
      </w:pPr>
      <w:r>
        <w:separator/>
      </w:r>
    </w:p>
  </w:footnote>
  <w:footnote w:type="continuationSeparator" w:id="0">
    <w:p w14:paraId="0528E3E4" w14:textId="77777777" w:rsidR="00D72701" w:rsidRDefault="00D72701" w:rsidP="007303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comgrade"/>
      <w:tblW w:w="5000" w:type="pct"/>
      <w:tblInd w:w="11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919"/>
      <w:gridCol w:w="1152"/>
    </w:tblGrid>
    <w:tr w:rsidR="00146160" w:rsidRPr="00B21E2D" w14:paraId="143B7DD6" w14:textId="77777777">
      <w:tc>
        <w:tcPr>
          <w:tcW w:w="0" w:type="auto"/>
          <w:tcBorders>
            <w:right w:val="single" w:sz="6" w:space="0" w:color="000000" w:themeColor="text1"/>
          </w:tcBorders>
        </w:tcPr>
        <w:p w14:paraId="38F8AF95" w14:textId="77777777" w:rsidR="002003CE" w:rsidRPr="002003CE" w:rsidRDefault="002003CE" w:rsidP="002003CE">
          <w:pPr>
            <w:pStyle w:val="Cabealho"/>
            <w:jc w:val="right"/>
            <w:rPr>
              <w:rFonts w:ascii="Arial" w:hAnsi="Arial" w:cs="Arial"/>
              <w:bCs/>
              <w:sz w:val="20"/>
              <w:szCs w:val="20"/>
            </w:rPr>
          </w:pPr>
          <w:r w:rsidRPr="002003CE">
            <w:rPr>
              <w:rFonts w:ascii="Arial" w:hAnsi="Arial" w:cs="Arial"/>
              <w:bCs/>
              <w:sz w:val="20"/>
              <w:szCs w:val="20"/>
            </w:rPr>
            <w:t>Prevalência do uso de anabolizantes por praticantes de musculação, em academias de Porto Velho, Rondônia.</w:t>
          </w:r>
        </w:p>
        <w:p w14:paraId="5E9CDEDF" w14:textId="1AB89552" w:rsidR="00146160" w:rsidRPr="002003CE" w:rsidRDefault="00146160" w:rsidP="002003CE">
          <w:pPr>
            <w:pStyle w:val="Cabealho"/>
            <w:jc w:val="right"/>
            <w:rPr>
              <w:rFonts w:ascii="Arial" w:hAnsi="Arial" w:cs="Arial"/>
              <w:bCs/>
              <w:sz w:val="20"/>
              <w:szCs w:val="20"/>
            </w:rPr>
          </w:pPr>
        </w:p>
      </w:tc>
      <w:tc>
        <w:tcPr>
          <w:tcW w:w="1152" w:type="dxa"/>
          <w:tcBorders>
            <w:left w:val="single" w:sz="6" w:space="0" w:color="000000" w:themeColor="text1"/>
          </w:tcBorders>
        </w:tcPr>
        <w:p w14:paraId="431EEB73" w14:textId="3EA11573" w:rsidR="00146160" w:rsidRPr="00B21E2D" w:rsidRDefault="001D799F" w:rsidP="00714988">
          <w:pPr>
            <w:pStyle w:val="Cabealho"/>
            <w:spacing w:before="60"/>
            <w:ind w:firstLine="0"/>
            <w:rPr>
              <w:rFonts w:ascii="Arial" w:hAnsi="Arial" w:cs="Arial"/>
              <w:sz w:val="32"/>
              <w:szCs w:val="32"/>
            </w:rPr>
          </w:pPr>
          <w:r w:rsidRPr="00B21E2D">
            <w:rPr>
              <w:rFonts w:ascii="Arial" w:hAnsi="Arial" w:cs="Arial"/>
              <w:sz w:val="32"/>
              <w:szCs w:val="32"/>
            </w:rPr>
            <w:fldChar w:fldCharType="begin"/>
          </w:r>
          <w:r w:rsidR="00146160" w:rsidRPr="00B21E2D">
            <w:rPr>
              <w:rFonts w:ascii="Arial" w:hAnsi="Arial" w:cs="Arial"/>
              <w:sz w:val="32"/>
              <w:szCs w:val="32"/>
            </w:rPr>
            <w:instrText xml:space="preserve"> PAGE   \* MERGEFORMAT </w:instrText>
          </w:r>
          <w:r w:rsidRPr="00B21E2D">
            <w:rPr>
              <w:rFonts w:ascii="Arial" w:hAnsi="Arial" w:cs="Arial"/>
              <w:sz w:val="32"/>
              <w:szCs w:val="32"/>
            </w:rPr>
            <w:fldChar w:fldCharType="separate"/>
          </w:r>
          <w:r w:rsidR="00D55FE2">
            <w:rPr>
              <w:rFonts w:ascii="Arial" w:hAnsi="Arial" w:cs="Arial"/>
              <w:noProof/>
              <w:sz w:val="32"/>
              <w:szCs w:val="32"/>
            </w:rPr>
            <w:t>6</w:t>
          </w:r>
          <w:r w:rsidRPr="00B21E2D">
            <w:rPr>
              <w:rFonts w:ascii="Arial" w:hAnsi="Arial" w:cs="Arial"/>
              <w:sz w:val="32"/>
              <w:szCs w:val="32"/>
            </w:rPr>
            <w:fldChar w:fldCharType="end"/>
          </w:r>
        </w:p>
      </w:tc>
    </w:tr>
  </w:tbl>
  <w:p w14:paraId="4957332A" w14:textId="77777777" w:rsidR="00146160" w:rsidRPr="00B21E2D" w:rsidRDefault="00D72701" w:rsidP="00653663">
    <w:pPr>
      <w:pStyle w:val="Cabealho"/>
      <w:jc w:val="right"/>
      <w:rPr>
        <w:rFonts w:ascii="Arial" w:hAnsi="Arial" w:cs="Arial"/>
        <w:sz w:val="20"/>
        <w:szCs w:val="20"/>
      </w:rPr>
    </w:pPr>
    <w:sdt>
      <w:sdtPr>
        <w:rPr>
          <w:rFonts w:ascii="Arial" w:hAnsi="Arial" w:cs="Arial"/>
          <w:sz w:val="20"/>
          <w:szCs w:val="20"/>
        </w:rPr>
        <w:id w:val="487267106"/>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C5241"/>
    <w:multiLevelType w:val="multilevel"/>
    <w:tmpl w:val="78247A12"/>
    <w:styleLink w:val="WWNum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78D5695"/>
    <w:multiLevelType w:val="multilevel"/>
    <w:tmpl w:val="90EC1A4A"/>
    <w:lvl w:ilvl="0">
      <w:start w:val="3"/>
      <w:numFmt w:val="decimal"/>
      <w:lvlText w:val="%1"/>
      <w:lvlJc w:val="left"/>
      <w:pPr>
        <w:ind w:left="360" w:hanging="360"/>
      </w:pPr>
    </w:lvl>
    <w:lvl w:ilvl="1">
      <w:start w:val="3"/>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0D8A08C1"/>
    <w:multiLevelType w:val="hybridMultilevel"/>
    <w:tmpl w:val="E2E88F0E"/>
    <w:lvl w:ilvl="0" w:tplc="B4BE79EA">
      <w:start w:val="1"/>
      <w:numFmt w:val="bullet"/>
      <w:lvlText w:val=""/>
      <w:lvlJc w:val="left"/>
      <w:pPr>
        <w:tabs>
          <w:tab w:val="num" w:pos="720"/>
        </w:tabs>
        <w:ind w:left="720" w:hanging="360"/>
      </w:pPr>
      <w:rPr>
        <w:rFonts w:ascii="Wingdings 3" w:hAnsi="Wingdings 3" w:hint="default"/>
      </w:rPr>
    </w:lvl>
    <w:lvl w:ilvl="1" w:tplc="8258F568" w:tentative="1">
      <w:start w:val="1"/>
      <w:numFmt w:val="bullet"/>
      <w:lvlText w:val=""/>
      <w:lvlJc w:val="left"/>
      <w:pPr>
        <w:tabs>
          <w:tab w:val="num" w:pos="1440"/>
        </w:tabs>
        <w:ind w:left="1440" w:hanging="360"/>
      </w:pPr>
      <w:rPr>
        <w:rFonts w:ascii="Wingdings 3" w:hAnsi="Wingdings 3" w:hint="default"/>
      </w:rPr>
    </w:lvl>
    <w:lvl w:ilvl="2" w:tplc="492EC7B0" w:tentative="1">
      <w:start w:val="1"/>
      <w:numFmt w:val="bullet"/>
      <w:lvlText w:val=""/>
      <w:lvlJc w:val="left"/>
      <w:pPr>
        <w:tabs>
          <w:tab w:val="num" w:pos="2160"/>
        </w:tabs>
        <w:ind w:left="2160" w:hanging="360"/>
      </w:pPr>
      <w:rPr>
        <w:rFonts w:ascii="Wingdings 3" w:hAnsi="Wingdings 3" w:hint="default"/>
      </w:rPr>
    </w:lvl>
    <w:lvl w:ilvl="3" w:tplc="5484D174" w:tentative="1">
      <w:start w:val="1"/>
      <w:numFmt w:val="bullet"/>
      <w:lvlText w:val=""/>
      <w:lvlJc w:val="left"/>
      <w:pPr>
        <w:tabs>
          <w:tab w:val="num" w:pos="2880"/>
        </w:tabs>
        <w:ind w:left="2880" w:hanging="360"/>
      </w:pPr>
      <w:rPr>
        <w:rFonts w:ascii="Wingdings 3" w:hAnsi="Wingdings 3" w:hint="default"/>
      </w:rPr>
    </w:lvl>
    <w:lvl w:ilvl="4" w:tplc="D3180186" w:tentative="1">
      <w:start w:val="1"/>
      <w:numFmt w:val="bullet"/>
      <w:lvlText w:val=""/>
      <w:lvlJc w:val="left"/>
      <w:pPr>
        <w:tabs>
          <w:tab w:val="num" w:pos="3600"/>
        </w:tabs>
        <w:ind w:left="3600" w:hanging="360"/>
      </w:pPr>
      <w:rPr>
        <w:rFonts w:ascii="Wingdings 3" w:hAnsi="Wingdings 3" w:hint="default"/>
      </w:rPr>
    </w:lvl>
    <w:lvl w:ilvl="5" w:tplc="E54AC93A" w:tentative="1">
      <w:start w:val="1"/>
      <w:numFmt w:val="bullet"/>
      <w:lvlText w:val=""/>
      <w:lvlJc w:val="left"/>
      <w:pPr>
        <w:tabs>
          <w:tab w:val="num" w:pos="4320"/>
        </w:tabs>
        <w:ind w:left="4320" w:hanging="360"/>
      </w:pPr>
      <w:rPr>
        <w:rFonts w:ascii="Wingdings 3" w:hAnsi="Wingdings 3" w:hint="default"/>
      </w:rPr>
    </w:lvl>
    <w:lvl w:ilvl="6" w:tplc="75084B54" w:tentative="1">
      <w:start w:val="1"/>
      <w:numFmt w:val="bullet"/>
      <w:lvlText w:val=""/>
      <w:lvlJc w:val="left"/>
      <w:pPr>
        <w:tabs>
          <w:tab w:val="num" w:pos="5040"/>
        </w:tabs>
        <w:ind w:left="5040" w:hanging="360"/>
      </w:pPr>
      <w:rPr>
        <w:rFonts w:ascii="Wingdings 3" w:hAnsi="Wingdings 3" w:hint="default"/>
      </w:rPr>
    </w:lvl>
    <w:lvl w:ilvl="7" w:tplc="2D30FAC2" w:tentative="1">
      <w:start w:val="1"/>
      <w:numFmt w:val="bullet"/>
      <w:lvlText w:val=""/>
      <w:lvlJc w:val="left"/>
      <w:pPr>
        <w:tabs>
          <w:tab w:val="num" w:pos="5760"/>
        </w:tabs>
        <w:ind w:left="5760" w:hanging="360"/>
      </w:pPr>
      <w:rPr>
        <w:rFonts w:ascii="Wingdings 3" w:hAnsi="Wingdings 3" w:hint="default"/>
      </w:rPr>
    </w:lvl>
    <w:lvl w:ilvl="8" w:tplc="89E82834"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E084573"/>
    <w:multiLevelType w:val="hybridMultilevel"/>
    <w:tmpl w:val="F2EC09F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3E493125"/>
    <w:multiLevelType w:val="multilevel"/>
    <w:tmpl w:val="35101750"/>
    <w:styleLink w:val="WW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4CF10943"/>
    <w:multiLevelType w:val="hybridMultilevel"/>
    <w:tmpl w:val="FD0080F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75395241"/>
    <w:multiLevelType w:val="multilevel"/>
    <w:tmpl w:val="931C0190"/>
    <w:lvl w:ilvl="0">
      <w:start w:val="1"/>
      <w:numFmt w:val="decimal"/>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E0606FC"/>
    <w:multiLevelType w:val="hybridMultilevel"/>
    <w:tmpl w:val="2758E38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15:restartNumberingAfterBreak="0">
    <w:nsid w:val="7E70534E"/>
    <w:multiLevelType w:val="hybridMultilevel"/>
    <w:tmpl w:val="D166C57E"/>
    <w:lvl w:ilvl="0" w:tplc="8E5E2898">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3"/>
  </w:num>
  <w:num w:numId="2">
    <w:abstractNumId w:val="0"/>
  </w:num>
  <w:num w:numId="3">
    <w:abstractNumId w:val="4"/>
  </w:num>
  <w:num w:numId="4">
    <w:abstractNumId w:val="0"/>
    <w:lvlOverride w:ilvl="0">
      <w:startOverride w:val="1"/>
    </w:lvlOverride>
  </w:num>
  <w:num w:numId="5">
    <w:abstractNumId w:val="4"/>
    <w:lvlOverride w:ilvl="0">
      <w:startOverride w:val="1"/>
    </w:lvlOverride>
  </w:num>
  <w:num w:numId="6">
    <w:abstractNumId w:val="1"/>
  </w:num>
  <w:num w:numId="7">
    <w:abstractNumId w:val="2"/>
  </w:num>
  <w:num w:numId="8">
    <w:abstractNumId w:val="5"/>
  </w:num>
  <w:num w:numId="9">
    <w:abstractNumId w:val="7"/>
  </w:num>
  <w:num w:numId="10">
    <w:abstractNumId w:val="6"/>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A43"/>
    <w:rsid w:val="00004E69"/>
    <w:rsid w:val="00012852"/>
    <w:rsid w:val="00013C5E"/>
    <w:rsid w:val="000258C0"/>
    <w:rsid w:val="00040442"/>
    <w:rsid w:val="000413F3"/>
    <w:rsid w:val="00042252"/>
    <w:rsid w:val="00043344"/>
    <w:rsid w:val="00063142"/>
    <w:rsid w:val="00070386"/>
    <w:rsid w:val="000A061F"/>
    <w:rsid w:val="000B09A7"/>
    <w:rsid w:val="000B09CB"/>
    <w:rsid w:val="000E5B48"/>
    <w:rsid w:val="0010216E"/>
    <w:rsid w:val="00105F54"/>
    <w:rsid w:val="00132553"/>
    <w:rsid w:val="00142827"/>
    <w:rsid w:val="00146160"/>
    <w:rsid w:val="00174035"/>
    <w:rsid w:val="001960A7"/>
    <w:rsid w:val="0019769F"/>
    <w:rsid w:val="001B4A5E"/>
    <w:rsid w:val="001C0A26"/>
    <w:rsid w:val="001C37C7"/>
    <w:rsid w:val="001D2EBA"/>
    <w:rsid w:val="001D799F"/>
    <w:rsid w:val="001E49AF"/>
    <w:rsid w:val="001E4AE4"/>
    <w:rsid w:val="001F75AF"/>
    <w:rsid w:val="002003CE"/>
    <w:rsid w:val="00203952"/>
    <w:rsid w:val="00204CAD"/>
    <w:rsid w:val="00211448"/>
    <w:rsid w:val="002161CB"/>
    <w:rsid w:val="00227713"/>
    <w:rsid w:val="00240944"/>
    <w:rsid w:val="00243DBA"/>
    <w:rsid w:val="0025078E"/>
    <w:rsid w:val="00250DD9"/>
    <w:rsid w:val="00255F93"/>
    <w:rsid w:val="0026531E"/>
    <w:rsid w:val="00265676"/>
    <w:rsid w:val="00280AFD"/>
    <w:rsid w:val="00294800"/>
    <w:rsid w:val="002A6537"/>
    <w:rsid w:val="002B5841"/>
    <w:rsid w:val="002B6C64"/>
    <w:rsid w:val="002D1377"/>
    <w:rsid w:val="002D4DAB"/>
    <w:rsid w:val="002D617C"/>
    <w:rsid w:val="00316AC0"/>
    <w:rsid w:val="003447A2"/>
    <w:rsid w:val="0035045B"/>
    <w:rsid w:val="00352A15"/>
    <w:rsid w:val="00353CB2"/>
    <w:rsid w:val="003573C8"/>
    <w:rsid w:val="003923B2"/>
    <w:rsid w:val="003935F9"/>
    <w:rsid w:val="003A2159"/>
    <w:rsid w:val="003C59DD"/>
    <w:rsid w:val="003C68F2"/>
    <w:rsid w:val="003D30FD"/>
    <w:rsid w:val="003D3821"/>
    <w:rsid w:val="003F2316"/>
    <w:rsid w:val="003F68CA"/>
    <w:rsid w:val="003F6AE9"/>
    <w:rsid w:val="004009FE"/>
    <w:rsid w:val="00403E9D"/>
    <w:rsid w:val="00412369"/>
    <w:rsid w:val="00426B73"/>
    <w:rsid w:val="004348DC"/>
    <w:rsid w:val="00446370"/>
    <w:rsid w:val="004469F0"/>
    <w:rsid w:val="004613CF"/>
    <w:rsid w:val="00465B12"/>
    <w:rsid w:val="00473534"/>
    <w:rsid w:val="00477358"/>
    <w:rsid w:val="0049159D"/>
    <w:rsid w:val="00493925"/>
    <w:rsid w:val="004947E4"/>
    <w:rsid w:val="004B5511"/>
    <w:rsid w:val="004F0D4E"/>
    <w:rsid w:val="004F5D86"/>
    <w:rsid w:val="005055EB"/>
    <w:rsid w:val="00517B8D"/>
    <w:rsid w:val="0053285F"/>
    <w:rsid w:val="00533300"/>
    <w:rsid w:val="005475D9"/>
    <w:rsid w:val="00547B34"/>
    <w:rsid w:val="00551FF3"/>
    <w:rsid w:val="005540AF"/>
    <w:rsid w:val="00554360"/>
    <w:rsid w:val="005551E5"/>
    <w:rsid w:val="005638C1"/>
    <w:rsid w:val="00570F96"/>
    <w:rsid w:val="00571107"/>
    <w:rsid w:val="00572F65"/>
    <w:rsid w:val="00583B8A"/>
    <w:rsid w:val="00583D36"/>
    <w:rsid w:val="00586DBC"/>
    <w:rsid w:val="00594BF1"/>
    <w:rsid w:val="005F42CF"/>
    <w:rsid w:val="005F4F9E"/>
    <w:rsid w:val="006046D3"/>
    <w:rsid w:val="00613B44"/>
    <w:rsid w:val="006153D4"/>
    <w:rsid w:val="0061696C"/>
    <w:rsid w:val="00620C13"/>
    <w:rsid w:val="00623392"/>
    <w:rsid w:val="006425FC"/>
    <w:rsid w:val="00643994"/>
    <w:rsid w:val="00647888"/>
    <w:rsid w:val="00653663"/>
    <w:rsid w:val="00664423"/>
    <w:rsid w:val="006673C9"/>
    <w:rsid w:val="006706ED"/>
    <w:rsid w:val="00683CCB"/>
    <w:rsid w:val="00696B18"/>
    <w:rsid w:val="006A1A6B"/>
    <w:rsid w:val="006A4850"/>
    <w:rsid w:val="006B2CA0"/>
    <w:rsid w:val="006C5F2E"/>
    <w:rsid w:val="006D4C4D"/>
    <w:rsid w:val="006F018E"/>
    <w:rsid w:val="00706C03"/>
    <w:rsid w:val="007128F2"/>
    <w:rsid w:val="00713E7A"/>
    <w:rsid w:val="00714988"/>
    <w:rsid w:val="00715A32"/>
    <w:rsid w:val="0072248E"/>
    <w:rsid w:val="00726FE9"/>
    <w:rsid w:val="007303B0"/>
    <w:rsid w:val="00731934"/>
    <w:rsid w:val="00735F24"/>
    <w:rsid w:val="00750FCD"/>
    <w:rsid w:val="00763C9D"/>
    <w:rsid w:val="007671F2"/>
    <w:rsid w:val="007716F4"/>
    <w:rsid w:val="00772B98"/>
    <w:rsid w:val="007A10EA"/>
    <w:rsid w:val="007A63B4"/>
    <w:rsid w:val="007B1898"/>
    <w:rsid w:val="007B477E"/>
    <w:rsid w:val="007C1C57"/>
    <w:rsid w:val="007C40D9"/>
    <w:rsid w:val="007D6959"/>
    <w:rsid w:val="007E3EE2"/>
    <w:rsid w:val="007F042B"/>
    <w:rsid w:val="00801E42"/>
    <w:rsid w:val="00803005"/>
    <w:rsid w:val="00805817"/>
    <w:rsid w:val="00807FED"/>
    <w:rsid w:val="00816C49"/>
    <w:rsid w:val="008348AB"/>
    <w:rsid w:val="00842E49"/>
    <w:rsid w:val="00846E5C"/>
    <w:rsid w:val="00857464"/>
    <w:rsid w:val="008652C0"/>
    <w:rsid w:val="00872935"/>
    <w:rsid w:val="00881D4D"/>
    <w:rsid w:val="00891527"/>
    <w:rsid w:val="008C71C8"/>
    <w:rsid w:val="008D4689"/>
    <w:rsid w:val="008E7ED5"/>
    <w:rsid w:val="008F124F"/>
    <w:rsid w:val="008F4AFB"/>
    <w:rsid w:val="008F7AD4"/>
    <w:rsid w:val="009322EB"/>
    <w:rsid w:val="0093386C"/>
    <w:rsid w:val="00933F35"/>
    <w:rsid w:val="0093599D"/>
    <w:rsid w:val="00947EAF"/>
    <w:rsid w:val="0095065A"/>
    <w:rsid w:val="009512F4"/>
    <w:rsid w:val="00973C20"/>
    <w:rsid w:val="00974942"/>
    <w:rsid w:val="00975EF9"/>
    <w:rsid w:val="009A1027"/>
    <w:rsid w:val="009A207C"/>
    <w:rsid w:val="009B65C2"/>
    <w:rsid w:val="009C77B1"/>
    <w:rsid w:val="009F07AE"/>
    <w:rsid w:val="009F3621"/>
    <w:rsid w:val="009F3C6B"/>
    <w:rsid w:val="009F465D"/>
    <w:rsid w:val="009F7048"/>
    <w:rsid w:val="00A15120"/>
    <w:rsid w:val="00A216ED"/>
    <w:rsid w:val="00A30F43"/>
    <w:rsid w:val="00A4195C"/>
    <w:rsid w:val="00A426F3"/>
    <w:rsid w:val="00A533E9"/>
    <w:rsid w:val="00A55F58"/>
    <w:rsid w:val="00A62274"/>
    <w:rsid w:val="00A66108"/>
    <w:rsid w:val="00A81397"/>
    <w:rsid w:val="00A86D32"/>
    <w:rsid w:val="00A8770F"/>
    <w:rsid w:val="00A9073A"/>
    <w:rsid w:val="00AC5DFE"/>
    <w:rsid w:val="00AD3890"/>
    <w:rsid w:val="00AE3434"/>
    <w:rsid w:val="00AE6C3A"/>
    <w:rsid w:val="00AF4D05"/>
    <w:rsid w:val="00AF563E"/>
    <w:rsid w:val="00AF7E9D"/>
    <w:rsid w:val="00B01C02"/>
    <w:rsid w:val="00B2197C"/>
    <w:rsid w:val="00B21E2D"/>
    <w:rsid w:val="00B2648A"/>
    <w:rsid w:val="00B55580"/>
    <w:rsid w:val="00B72A8F"/>
    <w:rsid w:val="00BB2FF4"/>
    <w:rsid w:val="00BB5A18"/>
    <w:rsid w:val="00BC2EA2"/>
    <w:rsid w:val="00BC78B3"/>
    <w:rsid w:val="00BD39C7"/>
    <w:rsid w:val="00BD5EDC"/>
    <w:rsid w:val="00C06E58"/>
    <w:rsid w:val="00C10584"/>
    <w:rsid w:val="00C17DCA"/>
    <w:rsid w:val="00C20FA9"/>
    <w:rsid w:val="00C315E6"/>
    <w:rsid w:val="00C54A43"/>
    <w:rsid w:val="00C562EC"/>
    <w:rsid w:val="00C650D9"/>
    <w:rsid w:val="00C82A6D"/>
    <w:rsid w:val="00C8539E"/>
    <w:rsid w:val="00C86626"/>
    <w:rsid w:val="00C876E8"/>
    <w:rsid w:val="00C92CD3"/>
    <w:rsid w:val="00C946FB"/>
    <w:rsid w:val="00CA4F30"/>
    <w:rsid w:val="00CA5480"/>
    <w:rsid w:val="00CA60D1"/>
    <w:rsid w:val="00CB3F66"/>
    <w:rsid w:val="00CD021F"/>
    <w:rsid w:val="00CE701D"/>
    <w:rsid w:val="00D00E60"/>
    <w:rsid w:val="00D04F47"/>
    <w:rsid w:val="00D04F9C"/>
    <w:rsid w:val="00D11854"/>
    <w:rsid w:val="00D22FF7"/>
    <w:rsid w:val="00D25693"/>
    <w:rsid w:val="00D40709"/>
    <w:rsid w:val="00D54895"/>
    <w:rsid w:val="00D55FE2"/>
    <w:rsid w:val="00D573F0"/>
    <w:rsid w:val="00D72701"/>
    <w:rsid w:val="00D72D81"/>
    <w:rsid w:val="00D80E04"/>
    <w:rsid w:val="00D80F67"/>
    <w:rsid w:val="00D8277B"/>
    <w:rsid w:val="00D830E1"/>
    <w:rsid w:val="00DA0B2D"/>
    <w:rsid w:val="00DC0269"/>
    <w:rsid w:val="00DD2442"/>
    <w:rsid w:val="00DF377F"/>
    <w:rsid w:val="00E16322"/>
    <w:rsid w:val="00E21EDB"/>
    <w:rsid w:val="00E551BE"/>
    <w:rsid w:val="00E64BB7"/>
    <w:rsid w:val="00E713A3"/>
    <w:rsid w:val="00E7697F"/>
    <w:rsid w:val="00E825E1"/>
    <w:rsid w:val="00E97670"/>
    <w:rsid w:val="00EA6930"/>
    <w:rsid w:val="00EB6BF0"/>
    <w:rsid w:val="00ED6898"/>
    <w:rsid w:val="00EE03EA"/>
    <w:rsid w:val="00F256BA"/>
    <w:rsid w:val="00F320D9"/>
    <w:rsid w:val="00F37ADB"/>
    <w:rsid w:val="00F37F15"/>
    <w:rsid w:val="00F416B1"/>
    <w:rsid w:val="00F57834"/>
    <w:rsid w:val="00F606EF"/>
    <w:rsid w:val="00F8076A"/>
    <w:rsid w:val="00F80C3E"/>
    <w:rsid w:val="00FA3454"/>
    <w:rsid w:val="00FC5FDC"/>
    <w:rsid w:val="00FD743B"/>
    <w:rsid w:val="00FE22AC"/>
    <w:rsid w:val="00FF0FC5"/>
    <w:rsid w:val="00FF0FE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C8747D"/>
  <w15:docId w15:val="{2922465F-BCB1-41B1-92FE-400DF6866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988"/>
    <w:pPr>
      <w:spacing w:line="360" w:lineRule="auto"/>
      <w:ind w:firstLine="709"/>
      <w:jc w:val="both"/>
    </w:pPr>
    <w:rPr>
      <w:rFonts w:ascii="Times New Roman" w:hAnsi="Times New Roman"/>
      <w:sz w:val="24"/>
    </w:rPr>
  </w:style>
  <w:style w:type="paragraph" w:styleId="Ttulo1">
    <w:name w:val="heading 1"/>
    <w:basedOn w:val="Normal"/>
    <w:next w:val="Normal"/>
    <w:link w:val="Ttulo1Char"/>
    <w:uiPriority w:val="9"/>
    <w:qFormat/>
    <w:rsid w:val="00714988"/>
    <w:pPr>
      <w:keepNext/>
      <w:keepLines/>
      <w:spacing w:before="240" w:after="0" w:line="240" w:lineRule="auto"/>
      <w:ind w:firstLine="0"/>
      <w:outlineLvl w:val="0"/>
    </w:pPr>
    <w:rPr>
      <w:rFonts w:eastAsiaTheme="majorEastAsia" w:cstheme="majorBidi"/>
      <w:b/>
      <w:sz w:val="28"/>
      <w:szCs w:val="32"/>
    </w:rPr>
  </w:style>
  <w:style w:type="paragraph" w:styleId="Ttulo2">
    <w:name w:val="heading 2"/>
    <w:basedOn w:val="Normal"/>
    <w:next w:val="Normal"/>
    <w:link w:val="Ttulo2Char"/>
    <w:uiPriority w:val="9"/>
    <w:semiHidden/>
    <w:unhideWhenUsed/>
    <w:qFormat/>
    <w:rsid w:val="00714988"/>
    <w:pPr>
      <w:keepNext/>
      <w:keepLines/>
      <w:spacing w:before="240" w:after="0" w:line="240" w:lineRule="auto"/>
      <w:ind w:firstLine="0"/>
      <w:outlineLvl w:val="1"/>
    </w:pPr>
    <w:rPr>
      <w:rFonts w:eastAsiaTheme="majorEastAsia" w:cstheme="majorBidi"/>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9F07AE"/>
  </w:style>
  <w:style w:type="paragraph" w:styleId="PargrafodaLista">
    <w:name w:val="List Paragraph"/>
    <w:basedOn w:val="Normal"/>
    <w:uiPriority w:val="34"/>
    <w:rsid w:val="007F042B"/>
    <w:pPr>
      <w:ind w:left="720"/>
      <w:contextualSpacing/>
    </w:pPr>
  </w:style>
  <w:style w:type="paragraph" w:styleId="Textodebalo">
    <w:name w:val="Balloon Text"/>
    <w:basedOn w:val="Normal"/>
    <w:link w:val="TextodebaloChar"/>
    <w:uiPriority w:val="99"/>
    <w:semiHidden/>
    <w:unhideWhenUsed/>
    <w:rsid w:val="00CD021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D021F"/>
    <w:rPr>
      <w:rFonts w:ascii="Tahoma" w:hAnsi="Tahoma" w:cs="Tahoma"/>
      <w:sz w:val="16"/>
      <w:szCs w:val="16"/>
    </w:rPr>
  </w:style>
  <w:style w:type="paragraph" w:styleId="Cabealho">
    <w:name w:val="header"/>
    <w:basedOn w:val="Normal"/>
    <w:link w:val="CabealhoChar"/>
    <w:uiPriority w:val="99"/>
    <w:unhideWhenUsed/>
    <w:rsid w:val="007303B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03B0"/>
  </w:style>
  <w:style w:type="paragraph" w:styleId="Rodap">
    <w:name w:val="footer"/>
    <w:basedOn w:val="Normal"/>
    <w:link w:val="RodapChar"/>
    <w:uiPriority w:val="99"/>
    <w:unhideWhenUsed/>
    <w:rsid w:val="007303B0"/>
    <w:pPr>
      <w:tabs>
        <w:tab w:val="center" w:pos="4252"/>
        <w:tab w:val="right" w:pos="8504"/>
      </w:tabs>
      <w:spacing w:after="0" w:line="240" w:lineRule="auto"/>
    </w:pPr>
  </w:style>
  <w:style w:type="character" w:customStyle="1" w:styleId="RodapChar">
    <w:name w:val="Rodapé Char"/>
    <w:basedOn w:val="Fontepargpadro"/>
    <w:link w:val="Rodap"/>
    <w:qFormat/>
    <w:rsid w:val="007303B0"/>
  </w:style>
  <w:style w:type="paragraph" w:styleId="Textodenotaderodap">
    <w:name w:val="footnote text"/>
    <w:basedOn w:val="Normal"/>
    <w:link w:val="TextodenotaderodapChar"/>
    <w:unhideWhenUsed/>
    <w:rsid w:val="007303B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7303B0"/>
    <w:rPr>
      <w:sz w:val="20"/>
      <w:szCs w:val="20"/>
    </w:rPr>
  </w:style>
  <w:style w:type="character" w:styleId="Refdenotaderodap">
    <w:name w:val="footnote reference"/>
    <w:basedOn w:val="Fontepargpadro"/>
    <w:uiPriority w:val="99"/>
    <w:unhideWhenUsed/>
    <w:rsid w:val="007303B0"/>
    <w:rPr>
      <w:vertAlign w:val="superscript"/>
    </w:rPr>
  </w:style>
  <w:style w:type="character" w:styleId="Hyperlink">
    <w:name w:val="Hyperlink"/>
    <w:basedOn w:val="Fontepargpadro"/>
    <w:uiPriority w:val="99"/>
    <w:unhideWhenUsed/>
    <w:rsid w:val="00846E5C"/>
    <w:rPr>
      <w:color w:val="0000FF" w:themeColor="hyperlink"/>
      <w:u w:val="single"/>
    </w:rPr>
  </w:style>
  <w:style w:type="paragraph" w:styleId="Pr-formataoHTML">
    <w:name w:val="HTML Preformatted"/>
    <w:basedOn w:val="Normal"/>
    <w:link w:val="Pr-formataoHTMLChar"/>
    <w:uiPriority w:val="99"/>
    <w:semiHidden/>
    <w:unhideWhenUsed/>
    <w:rsid w:val="00846E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846E5C"/>
    <w:rPr>
      <w:rFonts w:ascii="Courier New" w:eastAsia="Times New Roman" w:hAnsi="Courier New" w:cs="Courier New"/>
      <w:sz w:val="20"/>
      <w:szCs w:val="20"/>
      <w:lang w:eastAsia="pt-BR"/>
    </w:rPr>
  </w:style>
  <w:style w:type="character" w:styleId="Nmerodepgina">
    <w:name w:val="page number"/>
    <w:basedOn w:val="Fontepargpadro"/>
    <w:uiPriority w:val="99"/>
    <w:unhideWhenUsed/>
    <w:rsid w:val="00683CCB"/>
  </w:style>
  <w:style w:type="table" w:styleId="Tabelacomgrade">
    <w:name w:val="Table Grid"/>
    <w:basedOn w:val="Tabelanormal"/>
    <w:uiPriority w:val="1"/>
    <w:rsid w:val="00B21E2D"/>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andard">
    <w:name w:val="Standard"/>
    <w:rsid w:val="005F42CF"/>
    <w:pPr>
      <w:suppressAutoHyphens/>
      <w:autoSpaceDN w:val="0"/>
      <w:textAlignment w:val="baseline"/>
    </w:pPr>
    <w:rPr>
      <w:rFonts w:ascii="Calibri" w:eastAsia="F" w:hAnsi="Calibri" w:cs="F"/>
      <w:kern w:val="3"/>
      <w:lang w:eastAsia="pt-BR"/>
    </w:rPr>
  </w:style>
  <w:style w:type="paragraph" w:customStyle="1" w:styleId="Ttulo31">
    <w:name w:val="Título 31"/>
    <w:basedOn w:val="Standard"/>
    <w:rsid w:val="005F42CF"/>
    <w:pPr>
      <w:spacing w:before="280" w:after="280" w:line="240" w:lineRule="auto"/>
      <w:outlineLvl w:val="2"/>
    </w:pPr>
    <w:rPr>
      <w:rFonts w:ascii="Times New Roman" w:eastAsia="Times New Roman" w:hAnsi="Times New Roman" w:cs="Times New Roman"/>
      <w:b/>
      <w:bCs/>
      <w:sz w:val="27"/>
      <w:szCs w:val="27"/>
    </w:rPr>
  </w:style>
  <w:style w:type="paragraph" w:styleId="NormalWeb">
    <w:name w:val="Normal (Web)"/>
    <w:basedOn w:val="Standard"/>
    <w:uiPriority w:val="99"/>
    <w:rsid w:val="005F42CF"/>
    <w:pPr>
      <w:spacing w:before="280" w:after="280" w:line="240" w:lineRule="auto"/>
    </w:pPr>
    <w:rPr>
      <w:rFonts w:ascii="Times New Roman" w:eastAsia="Times New Roman" w:hAnsi="Times New Roman" w:cs="Times New Roman"/>
      <w:sz w:val="24"/>
      <w:szCs w:val="24"/>
    </w:rPr>
  </w:style>
  <w:style w:type="paragraph" w:customStyle="1" w:styleId="descricao">
    <w:name w:val="descricao"/>
    <w:basedOn w:val="Standard"/>
    <w:rsid w:val="005F42CF"/>
    <w:pPr>
      <w:spacing w:before="280" w:after="280" w:line="240" w:lineRule="auto"/>
    </w:pPr>
    <w:rPr>
      <w:rFonts w:ascii="Times New Roman" w:eastAsia="Times New Roman" w:hAnsi="Times New Roman" w:cs="Times New Roman"/>
      <w:sz w:val="24"/>
      <w:szCs w:val="24"/>
    </w:rPr>
  </w:style>
  <w:style w:type="paragraph" w:customStyle="1" w:styleId="artart">
    <w:name w:val="artart"/>
    <w:basedOn w:val="Standard"/>
    <w:rsid w:val="005F42CF"/>
    <w:pPr>
      <w:spacing w:before="280" w:after="280" w:line="240" w:lineRule="auto"/>
    </w:pPr>
    <w:rPr>
      <w:rFonts w:ascii="Times New Roman" w:eastAsia="Times New Roman" w:hAnsi="Times New Roman" w:cs="Times New Roman"/>
      <w:sz w:val="24"/>
      <w:szCs w:val="24"/>
    </w:rPr>
  </w:style>
  <w:style w:type="paragraph" w:customStyle="1" w:styleId="Cabealho1">
    <w:name w:val="Cabeçalho1"/>
    <w:basedOn w:val="Standard"/>
    <w:rsid w:val="005F42CF"/>
    <w:pPr>
      <w:tabs>
        <w:tab w:val="center" w:pos="4419"/>
        <w:tab w:val="right" w:pos="8838"/>
      </w:tabs>
      <w:spacing w:after="0" w:line="240" w:lineRule="auto"/>
      <w:jc w:val="both"/>
    </w:pPr>
    <w:rPr>
      <w:rFonts w:ascii="Arial" w:eastAsia="Times New Roman" w:hAnsi="Arial" w:cs="Arial"/>
      <w:caps/>
    </w:rPr>
  </w:style>
  <w:style w:type="paragraph" w:customStyle="1" w:styleId="Ementa-Ttulo">
    <w:name w:val="Ementa - Título"/>
    <w:basedOn w:val="Standard"/>
    <w:rsid w:val="005F42CF"/>
    <w:pPr>
      <w:spacing w:after="0" w:line="240" w:lineRule="auto"/>
      <w:ind w:left="2835"/>
      <w:jc w:val="both"/>
    </w:pPr>
    <w:rPr>
      <w:rFonts w:ascii="Arial" w:eastAsia="Times New Roman" w:hAnsi="Arial" w:cs="Arial"/>
      <w:b/>
      <w:bCs/>
      <w:caps/>
    </w:rPr>
  </w:style>
  <w:style w:type="paragraph" w:customStyle="1" w:styleId="Ementa-Corpo">
    <w:name w:val="Ementa - Corpo"/>
    <w:basedOn w:val="Standard"/>
    <w:rsid w:val="005F42CF"/>
    <w:pPr>
      <w:spacing w:after="0" w:line="240" w:lineRule="auto"/>
      <w:ind w:left="2835"/>
      <w:jc w:val="both"/>
    </w:pPr>
    <w:rPr>
      <w:rFonts w:ascii="Arial" w:eastAsia="Times New Roman" w:hAnsi="Arial" w:cs="Arial"/>
      <w:b/>
      <w:bCs/>
    </w:rPr>
  </w:style>
  <w:style w:type="paragraph" w:customStyle="1" w:styleId="Standarduser">
    <w:name w:val="Standard (user)"/>
    <w:rsid w:val="005F42CF"/>
    <w:pPr>
      <w:suppressAutoHyphens/>
      <w:autoSpaceDN w:val="0"/>
      <w:textAlignment w:val="baseline"/>
    </w:pPr>
    <w:rPr>
      <w:rFonts w:ascii="Calibri" w:eastAsia="SimSun" w:hAnsi="Calibri" w:cs="Tahoma"/>
      <w:kern w:val="3"/>
      <w:lang w:eastAsia="pt-BR"/>
    </w:rPr>
  </w:style>
  <w:style w:type="character" w:styleId="Forte">
    <w:name w:val="Strong"/>
    <w:basedOn w:val="Fontepargpadro"/>
    <w:rsid w:val="005F42CF"/>
    <w:rPr>
      <w:b/>
      <w:bCs/>
    </w:rPr>
  </w:style>
  <w:style w:type="character" w:styleId="nfase">
    <w:name w:val="Emphasis"/>
    <w:basedOn w:val="Fontepargpadro"/>
    <w:rsid w:val="005F42CF"/>
    <w:rPr>
      <w:i/>
      <w:iCs/>
    </w:rPr>
  </w:style>
  <w:style w:type="numbering" w:customStyle="1" w:styleId="WWNum1">
    <w:name w:val="WWNum1"/>
    <w:basedOn w:val="Semlista"/>
    <w:rsid w:val="005F42CF"/>
    <w:pPr>
      <w:numPr>
        <w:numId w:val="2"/>
      </w:numPr>
    </w:pPr>
  </w:style>
  <w:style w:type="numbering" w:customStyle="1" w:styleId="WWNum2">
    <w:name w:val="WWNum2"/>
    <w:basedOn w:val="Semlista"/>
    <w:rsid w:val="005F42CF"/>
    <w:pPr>
      <w:numPr>
        <w:numId w:val="3"/>
      </w:numPr>
    </w:pPr>
  </w:style>
  <w:style w:type="paragraph" w:styleId="Textodecomentrio">
    <w:name w:val="annotation text"/>
    <w:basedOn w:val="Standard"/>
    <w:link w:val="TextodecomentrioChar"/>
    <w:rsid w:val="007B477E"/>
    <w:pPr>
      <w:spacing w:line="240" w:lineRule="auto"/>
    </w:pPr>
    <w:rPr>
      <w:rFonts w:eastAsia="Calibri" w:cs="Times New Roman"/>
      <w:sz w:val="20"/>
      <w:szCs w:val="20"/>
      <w:lang w:eastAsia="zh-CN"/>
    </w:rPr>
  </w:style>
  <w:style w:type="character" w:customStyle="1" w:styleId="TextodecomentrioChar">
    <w:name w:val="Texto de comentário Char"/>
    <w:basedOn w:val="Fontepargpadro"/>
    <w:link w:val="Textodecomentrio"/>
    <w:rsid w:val="007B477E"/>
    <w:rPr>
      <w:rFonts w:ascii="Calibri" w:eastAsia="Calibri" w:hAnsi="Calibri" w:cs="Times New Roman"/>
      <w:kern w:val="3"/>
      <w:sz w:val="20"/>
      <w:szCs w:val="20"/>
      <w:lang w:eastAsia="zh-CN"/>
    </w:rPr>
  </w:style>
  <w:style w:type="paragraph" w:customStyle="1" w:styleId="Default">
    <w:name w:val="Default"/>
    <w:rsid w:val="007B477E"/>
    <w:pPr>
      <w:suppressAutoHyphens/>
      <w:autoSpaceDE w:val="0"/>
      <w:autoSpaceDN w:val="0"/>
      <w:spacing w:after="0" w:line="240" w:lineRule="auto"/>
      <w:textAlignment w:val="baseline"/>
    </w:pPr>
    <w:rPr>
      <w:rFonts w:ascii="Arial" w:eastAsia="Calibri" w:hAnsi="Arial" w:cs="Arial"/>
      <w:color w:val="000000"/>
      <w:kern w:val="3"/>
      <w:sz w:val="24"/>
      <w:szCs w:val="24"/>
      <w:lang w:eastAsia="zh-CN"/>
    </w:rPr>
  </w:style>
  <w:style w:type="character" w:customStyle="1" w:styleId="FootnoteSymbol">
    <w:name w:val="Footnote Symbol"/>
    <w:rsid w:val="007B477E"/>
    <w:rPr>
      <w:position w:val="0"/>
      <w:vertAlign w:val="superscript"/>
    </w:rPr>
  </w:style>
  <w:style w:type="character" w:customStyle="1" w:styleId="hps">
    <w:name w:val="hps"/>
    <w:basedOn w:val="Fontepargpadro"/>
    <w:rsid w:val="007B477E"/>
  </w:style>
  <w:style w:type="character" w:customStyle="1" w:styleId="Internetlink">
    <w:name w:val="Internet link"/>
    <w:rsid w:val="007B477E"/>
    <w:rPr>
      <w:color w:val="0000FF"/>
      <w:u w:val="single"/>
    </w:rPr>
  </w:style>
  <w:style w:type="character" w:styleId="Refdecomentrio">
    <w:name w:val="annotation reference"/>
    <w:uiPriority w:val="99"/>
    <w:rsid w:val="007B477E"/>
    <w:rPr>
      <w:sz w:val="16"/>
      <w:szCs w:val="16"/>
    </w:rPr>
  </w:style>
  <w:style w:type="character" w:customStyle="1" w:styleId="StrongEmphasis">
    <w:name w:val="Strong Emphasis"/>
    <w:rsid w:val="007B477E"/>
    <w:rPr>
      <w:b/>
      <w:bCs/>
    </w:rPr>
  </w:style>
  <w:style w:type="paragraph" w:customStyle="1" w:styleId="07-Naturezadotrabalho">
    <w:name w:val="07 - Natureza do trabalho"/>
    <w:basedOn w:val="Normal"/>
    <w:rsid w:val="00174035"/>
    <w:pPr>
      <w:spacing w:after="0" w:line="240" w:lineRule="auto"/>
      <w:ind w:left="4536"/>
    </w:pPr>
    <w:rPr>
      <w:rFonts w:eastAsia="Times New Roman" w:cs="Times New Roman"/>
      <w:szCs w:val="20"/>
      <w:lang w:eastAsia="pt-BR"/>
    </w:rPr>
  </w:style>
  <w:style w:type="character" w:customStyle="1" w:styleId="a">
    <w:name w:val="a"/>
    <w:rsid w:val="00570F96"/>
  </w:style>
  <w:style w:type="character" w:customStyle="1" w:styleId="LinkdaInternet">
    <w:name w:val="Link da Internet"/>
    <w:rsid w:val="00CA60D1"/>
    <w:rPr>
      <w:color w:val="000080"/>
      <w:u w:val="single"/>
    </w:rPr>
  </w:style>
  <w:style w:type="table" w:customStyle="1" w:styleId="SombreamentoClaro1">
    <w:name w:val="Sombreamento Claro1"/>
    <w:basedOn w:val="Tabelanormal"/>
    <w:uiPriority w:val="60"/>
    <w:rsid w:val="00CA60D1"/>
    <w:pPr>
      <w:spacing w:after="0" w:line="240" w:lineRule="auto"/>
    </w:pPr>
    <w:rPr>
      <w:color w:val="000000" w:themeColor="text1" w:themeShade="BF"/>
      <w:sz w:val="24"/>
      <w:szCs w:val="24"/>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elaclssica1">
    <w:name w:val="Table Classic 1"/>
    <w:basedOn w:val="Tabelanormal"/>
    <w:rsid w:val="0061696C"/>
    <w:pPr>
      <w:spacing w:after="0" w:line="240" w:lineRule="auto"/>
    </w:pPr>
    <w:rPr>
      <w:rFonts w:ascii="Times New Roman" w:eastAsia="Times New Roman" w:hAnsi="Times New Roman" w:cs="Times New Roman"/>
      <w:sz w:val="20"/>
      <w:szCs w:val="20"/>
      <w:lang w:eastAsia="pt-BR"/>
    </w:rPr>
    <w:tblPr>
      <w:tblBorders>
        <w:top w:val="single" w:sz="12" w:space="0" w:color="000000"/>
        <w:bottom w:val="single" w:sz="12" w:space="0" w:color="000000"/>
      </w:tblBorders>
    </w:tblPr>
    <w:tcPr>
      <w:shd w:val="clear" w:color="auto" w:fill="auto"/>
    </w:tcPr>
    <w:tblStylePr w:type="firstRow">
      <w:rPr>
        <w:i/>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aracteresdenotadefim">
    <w:name w:val="Caracteres de nota de fim"/>
    <w:rsid w:val="00750FCD"/>
  </w:style>
  <w:style w:type="paragraph" w:customStyle="1" w:styleId="01-Texto">
    <w:name w:val="01 - Texto"/>
    <w:basedOn w:val="Normal"/>
    <w:rsid w:val="00750FCD"/>
    <w:pPr>
      <w:spacing w:after="0"/>
    </w:pPr>
    <w:rPr>
      <w:rFonts w:eastAsia="Times New Roman"/>
      <w:b/>
      <w:color w:val="00000A"/>
      <w:szCs w:val="24"/>
      <w:lang w:eastAsia="pt-BR"/>
    </w:rPr>
  </w:style>
  <w:style w:type="paragraph" w:styleId="Citao">
    <w:name w:val="Quote"/>
    <w:basedOn w:val="Normal"/>
    <w:next w:val="Normal"/>
    <w:link w:val="CitaoChar"/>
    <w:uiPriority w:val="29"/>
    <w:qFormat/>
    <w:rsid w:val="00714988"/>
    <w:pPr>
      <w:spacing w:before="200" w:line="240" w:lineRule="auto"/>
      <w:ind w:left="2268" w:firstLine="0"/>
    </w:pPr>
    <w:rPr>
      <w:iCs/>
      <w:sz w:val="20"/>
    </w:rPr>
  </w:style>
  <w:style w:type="character" w:customStyle="1" w:styleId="CitaoChar">
    <w:name w:val="Citação Char"/>
    <w:basedOn w:val="Fontepargpadro"/>
    <w:link w:val="Citao"/>
    <w:uiPriority w:val="29"/>
    <w:rsid w:val="00714988"/>
    <w:rPr>
      <w:rFonts w:ascii="Times New Roman" w:hAnsi="Times New Roman"/>
      <w:iCs/>
      <w:sz w:val="20"/>
    </w:rPr>
  </w:style>
  <w:style w:type="paragraph" w:styleId="Ttulo">
    <w:name w:val="Title"/>
    <w:basedOn w:val="Normal"/>
    <w:next w:val="Normal"/>
    <w:link w:val="TtuloChar"/>
    <w:uiPriority w:val="10"/>
    <w:rsid w:val="00714988"/>
    <w:pPr>
      <w:spacing w:after="0" w:line="240" w:lineRule="auto"/>
      <w:ind w:firstLine="0"/>
      <w:contextualSpacing/>
      <w:jc w:val="left"/>
    </w:pPr>
    <w:rPr>
      <w:rFonts w:eastAsiaTheme="majorEastAsia" w:cstheme="majorBidi"/>
      <w:spacing w:val="-10"/>
      <w:kern w:val="28"/>
      <w:sz w:val="28"/>
      <w:szCs w:val="56"/>
    </w:rPr>
  </w:style>
  <w:style w:type="character" w:customStyle="1" w:styleId="TtuloChar">
    <w:name w:val="Título Char"/>
    <w:basedOn w:val="Fontepargpadro"/>
    <w:link w:val="Ttulo"/>
    <w:uiPriority w:val="10"/>
    <w:rsid w:val="00714988"/>
    <w:rPr>
      <w:rFonts w:ascii="Times New Roman" w:eastAsiaTheme="majorEastAsia" w:hAnsi="Times New Roman" w:cstheme="majorBidi"/>
      <w:spacing w:val="-10"/>
      <w:kern w:val="28"/>
      <w:sz w:val="28"/>
      <w:szCs w:val="56"/>
    </w:rPr>
  </w:style>
  <w:style w:type="character" w:customStyle="1" w:styleId="Ttulo1Char">
    <w:name w:val="Título 1 Char"/>
    <w:basedOn w:val="Fontepargpadro"/>
    <w:link w:val="Ttulo1"/>
    <w:uiPriority w:val="9"/>
    <w:rsid w:val="00714988"/>
    <w:rPr>
      <w:rFonts w:ascii="Times New Roman" w:eastAsiaTheme="majorEastAsia" w:hAnsi="Times New Roman" w:cstheme="majorBidi"/>
      <w:b/>
      <w:sz w:val="28"/>
      <w:szCs w:val="32"/>
    </w:rPr>
  </w:style>
  <w:style w:type="character" w:customStyle="1" w:styleId="Ttulo2Char">
    <w:name w:val="Título 2 Char"/>
    <w:basedOn w:val="Fontepargpadro"/>
    <w:link w:val="Ttulo2"/>
    <w:uiPriority w:val="9"/>
    <w:semiHidden/>
    <w:rsid w:val="00714988"/>
    <w:rPr>
      <w:rFonts w:ascii="Times New Roman" w:eastAsiaTheme="majorEastAsia" w:hAnsi="Times New Roman" w:cstheme="majorBidi"/>
      <w:sz w:val="24"/>
      <w:szCs w:val="26"/>
    </w:rPr>
  </w:style>
  <w:style w:type="paragraph" w:customStyle="1" w:styleId="Referencias">
    <w:name w:val="Referencias"/>
    <w:basedOn w:val="Normal"/>
    <w:link w:val="ReferenciasChar"/>
    <w:qFormat/>
    <w:rsid w:val="00714988"/>
    <w:pPr>
      <w:spacing w:after="480" w:line="240" w:lineRule="auto"/>
      <w:ind w:firstLine="0"/>
      <w:jc w:val="left"/>
    </w:pPr>
    <w:rPr>
      <w:rFonts w:eastAsia="Times New Roman" w:cs="Times New Roman"/>
      <w:szCs w:val="24"/>
    </w:rPr>
  </w:style>
  <w:style w:type="character" w:customStyle="1" w:styleId="ReferenciasChar">
    <w:name w:val="Referencias Char"/>
    <w:basedOn w:val="Fontepargpadro"/>
    <w:link w:val="Referencias"/>
    <w:rsid w:val="00714988"/>
    <w:rPr>
      <w:rFonts w:ascii="Times New Roman" w:eastAsia="Times New Roman" w:hAnsi="Times New Roman" w:cs="Times New Roman"/>
      <w:sz w:val="24"/>
      <w:szCs w:val="24"/>
    </w:rPr>
  </w:style>
  <w:style w:type="character" w:customStyle="1" w:styleId="MenoPendente1">
    <w:name w:val="Menção Pendente1"/>
    <w:basedOn w:val="Fontepargpadro"/>
    <w:uiPriority w:val="99"/>
    <w:semiHidden/>
    <w:unhideWhenUsed/>
    <w:rsid w:val="002003CE"/>
    <w:rPr>
      <w:color w:val="605E5C"/>
      <w:shd w:val="clear" w:color="auto" w:fill="E1DFDD"/>
    </w:rPr>
  </w:style>
  <w:style w:type="paragraph" w:styleId="Textodenotadefim">
    <w:name w:val="endnote text"/>
    <w:basedOn w:val="Normal"/>
    <w:link w:val="TextodenotadefimChar"/>
    <w:uiPriority w:val="99"/>
    <w:semiHidden/>
    <w:unhideWhenUsed/>
    <w:rsid w:val="00842E49"/>
    <w:pPr>
      <w:spacing w:after="0" w:line="240" w:lineRule="auto"/>
    </w:pPr>
    <w:rPr>
      <w:sz w:val="20"/>
      <w:szCs w:val="20"/>
    </w:rPr>
  </w:style>
  <w:style w:type="character" w:customStyle="1" w:styleId="TextodenotadefimChar">
    <w:name w:val="Texto de nota de fim Char"/>
    <w:basedOn w:val="Fontepargpadro"/>
    <w:link w:val="Textodenotadefim"/>
    <w:uiPriority w:val="99"/>
    <w:semiHidden/>
    <w:rsid w:val="00842E49"/>
    <w:rPr>
      <w:rFonts w:ascii="Times New Roman" w:hAnsi="Times New Roman"/>
      <w:sz w:val="20"/>
      <w:szCs w:val="20"/>
    </w:rPr>
  </w:style>
  <w:style w:type="character" w:styleId="Refdenotadefim">
    <w:name w:val="endnote reference"/>
    <w:basedOn w:val="Fontepargpadro"/>
    <w:uiPriority w:val="99"/>
    <w:semiHidden/>
    <w:unhideWhenUsed/>
    <w:rsid w:val="00842E49"/>
    <w:rPr>
      <w:vertAlign w:val="superscript"/>
    </w:rPr>
  </w:style>
  <w:style w:type="paragraph" w:styleId="Assuntodocomentrio">
    <w:name w:val="annotation subject"/>
    <w:basedOn w:val="Textodecomentrio"/>
    <w:next w:val="Textodecomentrio"/>
    <w:link w:val="AssuntodocomentrioChar"/>
    <w:uiPriority w:val="99"/>
    <w:semiHidden/>
    <w:unhideWhenUsed/>
    <w:rsid w:val="00696B18"/>
    <w:pPr>
      <w:suppressAutoHyphens w:val="0"/>
      <w:autoSpaceDN/>
      <w:ind w:firstLine="709"/>
      <w:jc w:val="both"/>
      <w:textAlignment w:val="auto"/>
    </w:pPr>
    <w:rPr>
      <w:rFonts w:ascii="Times New Roman" w:eastAsiaTheme="minorHAnsi" w:hAnsi="Times New Roman" w:cstheme="minorBidi"/>
      <w:b/>
      <w:bCs/>
      <w:kern w:val="0"/>
      <w:lang w:eastAsia="en-US"/>
    </w:rPr>
  </w:style>
  <w:style w:type="character" w:customStyle="1" w:styleId="AssuntodocomentrioChar">
    <w:name w:val="Assunto do comentário Char"/>
    <w:basedOn w:val="TextodecomentrioChar"/>
    <w:link w:val="Assuntodocomentrio"/>
    <w:uiPriority w:val="99"/>
    <w:semiHidden/>
    <w:rsid w:val="00696B18"/>
    <w:rPr>
      <w:rFonts w:ascii="Times New Roman" w:eastAsia="Calibri" w:hAnsi="Times New Roman" w:cs="Times New Roman"/>
      <w:b/>
      <w:bCs/>
      <w:kern w:val="3"/>
      <w:sz w:val="20"/>
      <w:szCs w:val="20"/>
      <w:lang w:eastAsia="zh-CN"/>
    </w:rPr>
  </w:style>
  <w:style w:type="paragraph" w:styleId="Reviso">
    <w:name w:val="Revision"/>
    <w:hidden/>
    <w:uiPriority w:val="99"/>
    <w:semiHidden/>
    <w:rsid w:val="005638C1"/>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2892040">
      <w:bodyDiv w:val="1"/>
      <w:marLeft w:val="0"/>
      <w:marRight w:val="0"/>
      <w:marTop w:val="0"/>
      <w:marBottom w:val="0"/>
      <w:divBdr>
        <w:top w:val="none" w:sz="0" w:space="0" w:color="auto"/>
        <w:left w:val="none" w:sz="0" w:space="0" w:color="auto"/>
        <w:bottom w:val="none" w:sz="0" w:space="0" w:color="auto"/>
        <w:right w:val="none" w:sz="0" w:space="0" w:color="auto"/>
      </w:divBdr>
    </w:div>
    <w:div w:id="185755888">
      <w:bodyDiv w:val="1"/>
      <w:marLeft w:val="0"/>
      <w:marRight w:val="0"/>
      <w:marTop w:val="0"/>
      <w:marBottom w:val="0"/>
      <w:divBdr>
        <w:top w:val="none" w:sz="0" w:space="0" w:color="auto"/>
        <w:left w:val="none" w:sz="0" w:space="0" w:color="auto"/>
        <w:bottom w:val="none" w:sz="0" w:space="0" w:color="auto"/>
        <w:right w:val="none" w:sz="0" w:space="0" w:color="auto"/>
      </w:divBdr>
    </w:div>
    <w:div w:id="238909359">
      <w:bodyDiv w:val="1"/>
      <w:marLeft w:val="0"/>
      <w:marRight w:val="0"/>
      <w:marTop w:val="0"/>
      <w:marBottom w:val="0"/>
      <w:divBdr>
        <w:top w:val="none" w:sz="0" w:space="0" w:color="auto"/>
        <w:left w:val="none" w:sz="0" w:space="0" w:color="auto"/>
        <w:bottom w:val="none" w:sz="0" w:space="0" w:color="auto"/>
        <w:right w:val="none" w:sz="0" w:space="0" w:color="auto"/>
      </w:divBdr>
    </w:div>
    <w:div w:id="429349863">
      <w:bodyDiv w:val="1"/>
      <w:marLeft w:val="0"/>
      <w:marRight w:val="0"/>
      <w:marTop w:val="0"/>
      <w:marBottom w:val="0"/>
      <w:divBdr>
        <w:top w:val="none" w:sz="0" w:space="0" w:color="auto"/>
        <w:left w:val="none" w:sz="0" w:space="0" w:color="auto"/>
        <w:bottom w:val="none" w:sz="0" w:space="0" w:color="auto"/>
        <w:right w:val="none" w:sz="0" w:space="0" w:color="auto"/>
      </w:divBdr>
    </w:div>
    <w:div w:id="1910577237">
      <w:bodyDiv w:val="1"/>
      <w:marLeft w:val="0"/>
      <w:marRight w:val="0"/>
      <w:marTop w:val="0"/>
      <w:marBottom w:val="0"/>
      <w:divBdr>
        <w:top w:val="none" w:sz="0" w:space="0" w:color="auto"/>
        <w:left w:val="none" w:sz="0" w:space="0" w:color="auto"/>
        <w:bottom w:val="none" w:sz="0" w:space="0" w:color="auto"/>
        <w:right w:val="none" w:sz="0" w:space="0" w:color="auto"/>
      </w:divBdr>
    </w:div>
    <w:div w:id="1952858547">
      <w:bodyDiv w:val="1"/>
      <w:marLeft w:val="0"/>
      <w:marRight w:val="0"/>
      <w:marTop w:val="0"/>
      <w:marBottom w:val="0"/>
      <w:divBdr>
        <w:top w:val="none" w:sz="0" w:space="0" w:color="auto"/>
        <w:left w:val="none" w:sz="0" w:space="0" w:color="auto"/>
        <w:bottom w:val="none" w:sz="0" w:space="0" w:color="auto"/>
        <w:right w:val="none" w:sz="0" w:space="0" w:color="auto"/>
      </w:divBdr>
    </w:div>
    <w:div w:id="203052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Book1"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aria%20Socorro\Desktop\GRAFICOS.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C:\Users\Maria%20Socorro\Desktop\GRAFICOS.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pivotSource>
    <c:name>[Book1]Sheet12!PivotTable8</c:name>
    <c:fmtId val="-1"/>
  </c:pivotSource>
  <c:chart>
    <c:title>
      <c:tx>
        <c:rich>
          <a:bodyPr/>
          <a:lstStyle/>
          <a:p>
            <a:pPr algn="ctr">
              <a:defRPr/>
            </a:pPr>
            <a:r>
              <a:rPr lang="en-US" sz="1600"/>
              <a:t>Prevalência</a:t>
            </a:r>
            <a:r>
              <a:rPr lang="en-US" sz="1600" baseline="0"/>
              <a:t> do uso</a:t>
            </a:r>
            <a:br>
              <a:rPr lang="en-US" sz="1600" baseline="0"/>
            </a:br>
            <a:r>
              <a:rPr lang="en-US" sz="1600" baseline="0"/>
              <a:t>de anabolizantes (n=180)</a:t>
            </a:r>
            <a:endParaRPr lang="en-US" sz="1600"/>
          </a:p>
        </c:rich>
      </c:tx>
      <c:layout>
        <c:manualLayout>
          <c:xMode val="edge"/>
          <c:yMode val="edge"/>
          <c:x val="4.6718403871302452E-2"/>
          <c:y val="4.5991301618395784E-2"/>
        </c:manualLayout>
      </c:layout>
      <c:overlay val="0"/>
    </c:title>
    <c:autoTitleDeleted val="0"/>
    <c:pivotFmts>
      <c:pivotFmt>
        <c:idx val="0"/>
      </c:pivotFmt>
      <c:pivotFmt>
        <c:idx val="1"/>
        <c:spPr>
          <a:solidFill>
            <a:srgbClr val="FFC000"/>
          </a:solidFill>
        </c:spPr>
      </c:pivotFmt>
      <c:pivotFmt>
        <c:idx val="2"/>
        <c:spPr>
          <a:solidFill>
            <a:srgbClr val="FFC000"/>
          </a:solidFill>
        </c:spPr>
      </c:pivotFmt>
      <c:pivotFmt>
        <c:idx val="3"/>
        <c:spPr>
          <a:solidFill>
            <a:srgbClr val="92D050"/>
          </a:solidFill>
        </c:spPr>
      </c:pivotFmt>
      <c:pivotFmt>
        <c:idx val="4"/>
        <c:marker>
          <c:symbol val="none"/>
        </c:marker>
      </c:pivotFmt>
      <c:pivotFmt>
        <c:idx val="5"/>
        <c:spPr>
          <a:solidFill>
            <a:srgbClr val="FFC000"/>
          </a:solidFill>
        </c:spPr>
      </c:pivotFmt>
      <c:pivotFmt>
        <c:idx val="6"/>
        <c:spPr>
          <a:solidFill>
            <a:srgbClr val="FFC000"/>
          </a:solidFill>
        </c:spPr>
      </c:pivotFmt>
      <c:pivotFmt>
        <c:idx val="7"/>
        <c:spPr>
          <a:solidFill>
            <a:srgbClr val="92D050"/>
          </a:solidFill>
        </c:spPr>
      </c:pivotFmt>
      <c:pivotFmt>
        <c:idx val="8"/>
        <c:marker>
          <c:symbol val="none"/>
        </c:marker>
      </c:pivotFmt>
      <c:pivotFmt>
        <c:idx val="9"/>
        <c:spPr>
          <a:solidFill>
            <a:srgbClr val="FFC000"/>
          </a:solidFill>
        </c:spPr>
      </c:pivotFmt>
      <c:pivotFmt>
        <c:idx val="10"/>
        <c:spPr>
          <a:solidFill>
            <a:srgbClr val="FFC000"/>
          </a:solidFill>
        </c:spPr>
      </c:pivotFmt>
      <c:pivotFmt>
        <c:idx val="11"/>
        <c:spPr>
          <a:solidFill>
            <a:srgbClr val="92D050"/>
          </a:solidFill>
        </c:spPr>
      </c:pivotFmt>
    </c:pivotFmts>
    <c:plotArea>
      <c:layout>
        <c:manualLayout>
          <c:layoutTarget val="inner"/>
          <c:xMode val="edge"/>
          <c:yMode val="edge"/>
          <c:x val="0"/>
          <c:y val="0.26738225430154566"/>
          <c:w val="0.93888888888888888"/>
          <c:h val="0.66317330125400986"/>
        </c:manualLayout>
      </c:layout>
      <c:ofPieChart>
        <c:ofPieType val="bar"/>
        <c:varyColors val="1"/>
        <c:ser>
          <c:idx val="0"/>
          <c:order val="0"/>
          <c:tx>
            <c:strRef>
              <c:f>Sheet12!$B$3</c:f>
              <c:strCache>
                <c:ptCount val="1"/>
                <c:pt idx="0">
                  <c:v>Total</c:v>
                </c:pt>
              </c:strCache>
            </c:strRef>
          </c:tx>
          <c:explosion val="1"/>
          <c:dPt>
            <c:idx val="0"/>
            <c:bubble3D val="0"/>
            <c:explosion val="0"/>
            <c:spPr>
              <a:solidFill>
                <a:srgbClr val="FFC000"/>
              </a:solidFill>
            </c:spPr>
            <c:extLst>
              <c:ext xmlns:c16="http://schemas.microsoft.com/office/drawing/2014/chart" uri="{C3380CC4-5D6E-409C-BE32-E72D297353CC}">
                <c16:uniqueId val="{00000001-8046-43D3-8F76-79B1B2A02A23}"/>
              </c:ext>
            </c:extLst>
          </c:dPt>
          <c:dPt>
            <c:idx val="1"/>
            <c:bubble3D val="0"/>
            <c:explosion val="0"/>
            <c:spPr>
              <a:solidFill>
                <a:srgbClr val="FFC000"/>
              </a:solidFill>
            </c:spPr>
            <c:extLst>
              <c:ext xmlns:c16="http://schemas.microsoft.com/office/drawing/2014/chart" uri="{C3380CC4-5D6E-409C-BE32-E72D297353CC}">
                <c16:uniqueId val="{00000003-8046-43D3-8F76-79B1B2A02A23}"/>
              </c:ext>
            </c:extLst>
          </c:dPt>
          <c:dPt>
            <c:idx val="2"/>
            <c:bubble3D val="0"/>
            <c:spPr>
              <a:solidFill>
                <a:srgbClr val="92D050"/>
              </a:solidFill>
            </c:spPr>
            <c:extLst>
              <c:ext xmlns:c16="http://schemas.microsoft.com/office/drawing/2014/chart" uri="{C3380CC4-5D6E-409C-BE32-E72D297353CC}">
                <c16:uniqueId val="{00000005-8046-43D3-8F76-79B1B2A02A23}"/>
              </c:ext>
            </c:extLst>
          </c:dPt>
          <c:dPt>
            <c:idx val="3"/>
            <c:bubble3D val="0"/>
            <c:explosion val="21"/>
            <c:extLst>
              <c:ext xmlns:c16="http://schemas.microsoft.com/office/drawing/2014/chart" uri="{C3380CC4-5D6E-409C-BE32-E72D297353CC}">
                <c16:uniqueId val="{00000007-8046-43D3-8F76-79B1B2A02A23}"/>
              </c:ext>
            </c:extLst>
          </c:dPt>
          <c:cat>
            <c:strRef>
              <c:f>Sheet12!$A$4:$A$7</c:f>
              <c:strCache>
                <c:ptCount val="3"/>
                <c:pt idx="0">
                  <c:v>não</c:v>
                </c:pt>
                <c:pt idx="1">
                  <c:v>sim</c:v>
                </c:pt>
                <c:pt idx="2">
                  <c:v>ta</c:v>
                </c:pt>
              </c:strCache>
            </c:strRef>
          </c:cat>
          <c:val>
            <c:numRef>
              <c:f>Sheet12!$B$4:$B$7</c:f>
              <c:numCache>
                <c:formatCode>General</c:formatCode>
                <c:ptCount val="3"/>
                <c:pt idx="0">
                  <c:v>10</c:v>
                </c:pt>
                <c:pt idx="1">
                  <c:v>3</c:v>
                </c:pt>
                <c:pt idx="2">
                  <c:v>5</c:v>
                </c:pt>
              </c:numCache>
            </c:numRef>
          </c:val>
          <c:extLst>
            <c:ext xmlns:c16="http://schemas.microsoft.com/office/drawing/2014/chart" uri="{C3380CC4-5D6E-409C-BE32-E72D297353CC}">
              <c16:uniqueId val="{00000008-8046-43D3-8F76-79B1B2A02A23}"/>
            </c:ext>
          </c:extLst>
        </c:ser>
        <c:dLbls>
          <c:showLegendKey val="0"/>
          <c:showVal val="0"/>
          <c:showCatName val="0"/>
          <c:showSerName val="0"/>
          <c:showPercent val="0"/>
          <c:showBubbleSize val="0"/>
          <c:showLeaderLines val="1"/>
        </c:dLbls>
        <c:gapWidth val="100"/>
        <c:secondPieSize val="75"/>
        <c:serLines/>
      </c:ofPieChart>
    </c:plotArea>
    <c:plotVisOnly val="1"/>
    <c:dispBlanksAs val="gap"/>
    <c:showDLblsOverMax val="0"/>
  </c:chart>
  <c:externalData r:id="rId2">
    <c:autoUpdate val="0"/>
  </c:externalData>
  <c:userShapes r:id="rId3"/>
  <c:extLst>
    <c:ext xmlns:c14="http://schemas.microsoft.com/office/drawing/2007/8/2/chart" uri="{781A3756-C4B2-4CAC-9D66-4F8BD8637D16}">
      <c14:pivotOptions>
        <c14:dropZoneFilter val="1"/>
        <c14:dropZoneData val="1"/>
        <c14:dropZoneSeries val="1"/>
        <c14:dropZonesVisible val="1"/>
      </c14:pivotOptions>
    </c:ext>
  </c:extLst>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pivotSource>
    <c:name>[GRAFICOS.xlsx]INCIDÊNCIA DE USO POR IDADE!PivotTable5</c:name>
    <c:fmtId val="-1"/>
  </c:pivotSource>
  <c:chart>
    <c:title>
      <c:tx>
        <c:rich>
          <a:bodyPr/>
          <a:lstStyle/>
          <a:p>
            <a:pPr>
              <a:defRPr sz="1400"/>
            </a:pPr>
            <a:r>
              <a:rPr lang="en-US" sz="1400"/>
              <a:t>INCIDÊNCIA DE USO POR IDADE </a:t>
            </a:r>
            <a:r>
              <a:rPr lang="pt-BR" sz="1400" b="1" i="0" u="none" strike="noStrike" baseline="0">
                <a:effectLst/>
              </a:rPr>
              <a:t> </a:t>
            </a:r>
            <a:endParaRPr lang="pt-BR" sz="1400"/>
          </a:p>
        </c:rich>
      </c:tx>
      <c:overlay val="0"/>
    </c:title>
    <c:autoTitleDeleted val="0"/>
    <c:pivotFmts>
      <c:pivotFmt>
        <c:idx val="0"/>
        <c:marker>
          <c:symbol val="none"/>
        </c:marker>
        <c:dLbl>
          <c:idx val="0"/>
          <c:showLegendKey val="0"/>
          <c:showVal val="0"/>
          <c:showCatName val="0"/>
          <c:showSerName val="0"/>
          <c:showPercent val="1"/>
          <c:showBubbleSize val="0"/>
          <c:extLst>
            <c:ext xmlns:c15="http://schemas.microsoft.com/office/drawing/2012/chart" uri="{CE6537A1-D6FC-4f65-9D91-7224C49458BB}"/>
          </c:extLst>
        </c:dLbl>
      </c:pivotFmt>
      <c:pivotFmt>
        <c:idx val="1"/>
      </c:pivotFmt>
      <c:pivotFmt>
        <c:idx val="2"/>
        <c:spPr>
          <a:solidFill>
            <a:srgbClr val="FFFF00"/>
          </a:solidFill>
        </c:spPr>
      </c:pivotFmt>
      <c:pivotFmt>
        <c:idx val="3"/>
        <c:spPr>
          <a:solidFill>
            <a:schemeClr val="accent6">
              <a:lumMod val="40000"/>
              <a:lumOff val="60000"/>
            </a:schemeClr>
          </a:solidFill>
        </c:spPr>
      </c:pivotFmt>
      <c:pivotFmt>
        <c:idx val="4"/>
        <c:marker>
          <c:symbol val="none"/>
        </c:marker>
        <c:dLbl>
          <c:idx val="0"/>
          <c:spPr/>
          <c:txPr>
            <a:bodyPr/>
            <a:lstStyle/>
            <a:p>
              <a:pPr>
                <a:defRPr sz="1100" b="1"/>
              </a:pPr>
              <a:endParaRPr lang="pt-BR"/>
            </a:p>
          </c:txPr>
          <c:showLegendKey val="0"/>
          <c:showVal val="0"/>
          <c:showCatName val="0"/>
          <c:showSerName val="0"/>
          <c:showPercent val="1"/>
          <c:showBubbleSize val="0"/>
          <c:extLst>
            <c:ext xmlns:c15="http://schemas.microsoft.com/office/drawing/2012/chart" uri="{CE6537A1-D6FC-4f65-9D91-7224C49458BB}"/>
          </c:extLst>
        </c:dLbl>
      </c:pivotFmt>
      <c:pivotFmt>
        <c:idx val="5"/>
        <c:spPr>
          <a:solidFill>
            <a:srgbClr val="FFFF00"/>
          </a:solidFill>
        </c:spPr>
      </c:pivotFmt>
      <c:pivotFmt>
        <c:idx val="6"/>
        <c:spPr>
          <a:solidFill>
            <a:schemeClr val="accent6">
              <a:lumMod val="40000"/>
              <a:lumOff val="60000"/>
            </a:schemeClr>
          </a:solidFill>
        </c:spPr>
      </c:pivotFmt>
      <c:pivotFmt>
        <c:idx val="7"/>
        <c:marker>
          <c:symbol val="none"/>
        </c:marker>
        <c:dLbl>
          <c:idx val="0"/>
          <c:spPr/>
          <c:txPr>
            <a:bodyPr/>
            <a:lstStyle/>
            <a:p>
              <a:pPr>
                <a:defRPr sz="1100" b="1"/>
              </a:pPr>
              <a:endParaRPr lang="pt-BR"/>
            </a:p>
          </c:txPr>
          <c:showLegendKey val="0"/>
          <c:showVal val="0"/>
          <c:showCatName val="0"/>
          <c:showSerName val="0"/>
          <c:showPercent val="1"/>
          <c:showBubbleSize val="0"/>
          <c:extLst>
            <c:ext xmlns:c15="http://schemas.microsoft.com/office/drawing/2012/chart" uri="{CE6537A1-D6FC-4f65-9D91-7224C49458BB}"/>
          </c:extLst>
        </c:dLbl>
      </c:pivotFmt>
      <c:pivotFmt>
        <c:idx val="8"/>
        <c:spPr>
          <a:solidFill>
            <a:srgbClr val="FFFF00"/>
          </a:solidFill>
        </c:spPr>
      </c:pivotFmt>
      <c:pivotFmt>
        <c:idx val="9"/>
        <c:spPr>
          <a:solidFill>
            <a:schemeClr val="accent6">
              <a:lumMod val="40000"/>
              <a:lumOff val="60000"/>
            </a:schemeClr>
          </a:solidFill>
        </c:spPr>
      </c:pivotFmt>
    </c:pivotFmts>
    <c:view3D>
      <c:rotX val="30"/>
      <c:rotY val="0"/>
      <c:rAngAx val="0"/>
    </c:view3D>
    <c:floor>
      <c:thickness val="0"/>
    </c:floor>
    <c:sideWall>
      <c:thickness val="0"/>
    </c:sideWall>
    <c:backWall>
      <c:thickness val="0"/>
    </c:backWall>
    <c:plotArea>
      <c:layout/>
      <c:pie3DChart>
        <c:varyColors val="1"/>
        <c:ser>
          <c:idx val="0"/>
          <c:order val="0"/>
          <c:tx>
            <c:strRef>
              <c:f>'INCIDÊNCIA DE USO POR IDADE'!$B$3</c:f>
              <c:strCache>
                <c:ptCount val="1"/>
                <c:pt idx="0">
                  <c:v>Total</c:v>
                </c:pt>
              </c:strCache>
            </c:strRef>
          </c:tx>
          <c:dPt>
            <c:idx val="1"/>
            <c:bubble3D val="0"/>
            <c:extLst>
              <c:ext xmlns:c16="http://schemas.microsoft.com/office/drawing/2014/chart" uri="{C3380CC4-5D6E-409C-BE32-E72D297353CC}">
                <c16:uniqueId val="{00000000-6056-40FF-A61B-470E6DC1CB5A}"/>
              </c:ext>
            </c:extLst>
          </c:dPt>
          <c:dPt>
            <c:idx val="2"/>
            <c:bubble3D val="0"/>
            <c:spPr>
              <a:solidFill>
                <a:srgbClr val="FFFF00"/>
              </a:solidFill>
            </c:spPr>
            <c:extLst>
              <c:ext xmlns:c16="http://schemas.microsoft.com/office/drawing/2014/chart" uri="{C3380CC4-5D6E-409C-BE32-E72D297353CC}">
                <c16:uniqueId val="{00000002-6056-40FF-A61B-470E6DC1CB5A}"/>
              </c:ext>
            </c:extLst>
          </c:dPt>
          <c:dPt>
            <c:idx val="3"/>
            <c:bubble3D val="0"/>
            <c:spPr>
              <a:solidFill>
                <a:schemeClr val="accent6">
                  <a:lumMod val="40000"/>
                  <a:lumOff val="60000"/>
                </a:schemeClr>
              </a:solidFill>
            </c:spPr>
            <c:extLst>
              <c:ext xmlns:c16="http://schemas.microsoft.com/office/drawing/2014/chart" uri="{C3380CC4-5D6E-409C-BE32-E72D297353CC}">
                <c16:uniqueId val="{00000004-6056-40FF-A61B-470E6DC1CB5A}"/>
              </c:ext>
            </c:extLst>
          </c:dPt>
          <c:dLbls>
            <c:spPr>
              <a:noFill/>
              <a:ln>
                <a:noFill/>
              </a:ln>
              <a:effectLst/>
            </c:spPr>
            <c:txPr>
              <a:bodyPr/>
              <a:lstStyle/>
              <a:p>
                <a:pPr>
                  <a:defRPr sz="1100" b="1"/>
                </a:pPr>
                <a:endParaRPr lang="pt-BR"/>
              </a:p>
            </c:txPr>
            <c:showLegendKey val="0"/>
            <c:showVal val="0"/>
            <c:showCatName val="0"/>
            <c:showSerName val="0"/>
            <c:showPercent val="1"/>
            <c:showBubbleSize val="0"/>
            <c:showLeaderLines val="1"/>
            <c:extLst>
              <c:ext xmlns:c15="http://schemas.microsoft.com/office/drawing/2012/chart" uri="{CE6537A1-D6FC-4f65-9D91-7224C49458BB}"/>
            </c:extLst>
          </c:dLbls>
          <c:cat>
            <c:multiLvlStrRef>
              <c:f>'INCIDÊNCIA DE USO POR IDADE'!$A$4:$A$12</c:f>
              <c:multiLvlStrCache>
                <c:ptCount val="4"/>
                <c:lvl>
                  <c:pt idx="0">
                    <c:v>ANOS</c:v>
                  </c:pt>
                  <c:pt idx="1">
                    <c:v>ANOS</c:v>
                  </c:pt>
                  <c:pt idx="2">
                    <c:v>ANOS</c:v>
                  </c:pt>
                  <c:pt idx="3">
                    <c:v>ANOS</c:v>
                  </c:pt>
                </c:lvl>
                <c:lvl>
                  <c:pt idx="0">
                    <c:v>18 a 22</c:v>
                  </c:pt>
                  <c:pt idx="1">
                    <c:v>23 a 27</c:v>
                  </c:pt>
                  <c:pt idx="2">
                    <c:v>28 a 32</c:v>
                  </c:pt>
                  <c:pt idx="3">
                    <c:v>33 a 35</c:v>
                  </c:pt>
                </c:lvl>
              </c:multiLvlStrCache>
            </c:multiLvlStrRef>
          </c:cat>
          <c:val>
            <c:numRef>
              <c:f>'INCIDÊNCIA DE USO POR IDADE'!$B$4:$B$12</c:f>
              <c:numCache>
                <c:formatCode>General</c:formatCode>
                <c:ptCount val="4"/>
                <c:pt idx="0">
                  <c:v>15</c:v>
                </c:pt>
                <c:pt idx="1">
                  <c:v>15</c:v>
                </c:pt>
                <c:pt idx="2">
                  <c:v>15</c:v>
                </c:pt>
                <c:pt idx="3">
                  <c:v>7</c:v>
                </c:pt>
              </c:numCache>
            </c:numRef>
          </c:val>
          <c:extLst>
            <c:ext xmlns:c16="http://schemas.microsoft.com/office/drawing/2014/chart" uri="{C3380CC4-5D6E-409C-BE32-E72D297353CC}">
              <c16:uniqueId val="{00000005-6056-40FF-A61B-470E6DC1CB5A}"/>
            </c:ext>
          </c:extLst>
        </c:ser>
        <c:dLbls>
          <c:showLegendKey val="0"/>
          <c:showVal val="0"/>
          <c:showCatName val="0"/>
          <c:showSerName val="0"/>
          <c:showPercent val="1"/>
          <c:showBubbleSize val="0"/>
          <c:showLeaderLines val="1"/>
        </c:dLbls>
      </c:pie3DChart>
    </c:plotArea>
    <c:legend>
      <c:legendPos val="r"/>
      <c:layout>
        <c:manualLayout>
          <c:xMode val="edge"/>
          <c:yMode val="edge"/>
          <c:x val="0.75893521302732359"/>
          <c:y val="0.33654037940452947"/>
          <c:w val="0.22685519549843125"/>
          <c:h val="0.48956678249707936"/>
        </c:manualLayout>
      </c:layout>
      <c:overlay val="0"/>
      <c:txPr>
        <a:bodyPr/>
        <a:lstStyle/>
        <a:p>
          <a:pPr>
            <a:defRPr sz="1200"/>
          </a:pPr>
          <a:endParaRPr lang="pt-BR"/>
        </a:p>
      </c:txPr>
    </c:legend>
    <c:plotVisOnly val="1"/>
    <c:dispBlanksAs val="gap"/>
    <c:showDLblsOverMax val="0"/>
  </c:chart>
  <c:externalData r:id="rId2">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autoTitleDeleted val="1"/>
    <c:view3D>
      <c:rotX val="30"/>
      <c:rotY val="0"/>
      <c:rAngAx val="0"/>
    </c:view3D>
    <c:floor>
      <c:thickness val="0"/>
    </c:floor>
    <c:sideWall>
      <c:thickness val="0"/>
    </c:sideWall>
    <c:backWall>
      <c:thickness val="0"/>
    </c:backWall>
    <c:plotArea>
      <c:layout/>
      <c:pie3DChart>
        <c:varyColors val="1"/>
        <c:ser>
          <c:idx val="0"/>
          <c:order val="0"/>
          <c:dPt>
            <c:idx val="0"/>
            <c:bubble3D val="0"/>
            <c:spPr>
              <a:solidFill>
                <a:srgbClr val="FF0000"/>
              </a:solidFill>
            </c:spPr>
            <c:extLst>
              <c:ext xmlns:c16="http://schemas.microsoft.com/office/drawing/2014/chart" uri="{C3380CC4-5D6E-409C-BE32-E72D297353CC}">
                <c16:uniqueId val="{00000001-D90B-4D27-B9A0-EF37D8DF334C}"/>
              </c:ext>
            </c:extLst>
          </c:dPt>
          <c:dPt>
            <c:idx val="1"/>
            <c:bubble3D val="0"/>
            <c:spPr>
              <a:solidFill>
                <a:schemeClr val="tx1"/>
              </a:solidFill>
            </c:spPr>
            <c:extLst>
              <c:ext xmlns:c16="http://schemas.microsoft.com/office/drawing/2014/chart" uri="{C3380CC4-5D6E-409C-BE32-E72D297353CC}">
                <c16:uniqueId val="{00000003-D90B-4D27-B9A0-EF37D8DF334C}"/>
              </c:ext>
            </c:extLst>
          </c:dPt>
          <c:dPt>
            <c:idx val="2"/>
            <c:bubble3D val="0"/>
            <c:spPr>
              <a:solidFill>
                <a:srgbClr val="FFFF00"/>
              </a:solidFill>
            </c:spPr>
            <c:extLst>
              <c:ext xmlns:c16="http://schemas.microsoft.com/office/drawing/2014/chart" uri="{C3380CC4-5D6E-409C-BE32-E72D297353CC}">
                <c16:uniqueId val="{00000005-D90B-4D27-B9A0-EF37D8DF334C}"/>
              </c:ext>
            </c:extLst>
          </c:dPt>
          <c:dPt>
            <c:idx val="3"/>
            <c:bubble3D val="0"/>
            <c:spPr>
              <a:solidFill>
                <a:srgbClr val="0070C0"/>
              </a:solidFill>
            </c:spPr>
            <c:extLst>
              <c:ext xmlns:c16="http://schemas.microsoft.com/office/drawing/2014/chart" uri="{C3380CC4-5D6E-409C-BE32-E72D297353CC}">
                <c16:uniqueId val="{00000007-D90B-4D27-B9A0-EF37D8DF334C}"/>
              </c:ext>
            </c:extLst>
          </c:dPt>
          <c:dPt>
            <c:idx val="4"/>
            <c:bubble3D val="0"/>
            <c:spPr>
              <a:solidFill>
                <a:schemeClr val="bg1">
                  <a:lumMod val="65000"/>
                </a:schemeClr>
              </a:solidFill>
            </c:spPr>
            <c:extLst>
              <c:ext xmlns:c16="http://schemas.microsoft.com/office/drawing/2014/chart" uri="{C3380CC4-5D6E-409C-BE32-E72D297353CC}">
                <c16:uniqueId val="{00000009-D90B-4D27-B9A0-EF37D8DF334C}"/>
              </c:ext>
            </c:extLst>
          </c:dPt>
          <c:dPt>
            <c:idx val="5"/>
            <c:bubble3D val="0"/>
            <c:spPr>
              <a:solidFill>
                <a:srgbClr val="00B050"/>
              </a:solidFill>
            </c:spPr>
            <c:extLst>
              <c:ext xmlns:c16="http://schemas.microsoft.com/office/drawing/2014/chart" uri="{C3380CC4-5D6E-409C-BE32-E72D297353CC}">
                <c16:uniqueId val="{0000000B-D90B-4D27-B9A0-EF37D8DF334C}"/>
              </c:ext>
            </c:extLst>
          </c:dPt>
          <c:dLbls>
            <c:dLbl>
              <c:idx val="1"/>
              <c:spPr/>
              <c:txPr>
                <a:bodyPr/>
                <a:lstStyle/>
                <a:p>
                  <a:pPr>
                    <a:defRPr sz="1600" b="1">
                      <a:solidFill>
                        <a:schemeClr val="bg1"/>
                      </a:solidFill>
                    </a:defRPr>
                  </a:pPr>
                  <a:endParaRPr lang="pt-BR"/>
                </a:p>
              </c:txPr>
              <c:showLegendKey val="0"/>
              <c:showVal val="0"/>
              <c:showCatName val="0"/>
              <c:showSerName val="0"/>
              <c:showPercent val="1"/>
              <c:showBubbleSize val="0"/>
              <c:extLst>
                <c:ext xmlns:c16="http://schemas.microsoft.com/office/drawing/2014/chart" uri="{C3380CC4-5D6E-409C-BE32-E72D297353CC}">
                  <c16:uniqueId val="{00000003-D90B-4D27-B9A0-EF37D8DF334C}"/>
                </c:ext>
              </c:extLst>
            </c:dLbl>
            <c:spPr>
              <a:noFill/>
              <a:ln>
                <a:noFill/>
              </a:ln>
              <a:effectLst/>
            </c:spPr>
            <c:txPr>
              <a:bodyPr/>
              <a:lstStyle/>
              <a:p>
                <a:pPr>
                  <a:defRPr sz="1600" b="1"/>
                </a:pPr>
                <a:endParaRPr lang="pt-BR"/>
              </a:p>
            </c:txPr>
            <c:showLegendKey val="0"/>
            <c:showVal val="0"/>
            <c:showCatName val="0"/>
            <c:showSerName val="0"/>
            <c:showPercent val="1"/>
            <c:showBubbleSize val="0"/>
            <c:showLeaderLines val="1"/>
            <c:extLst>
              <c:ext xmlns:c15="http://schemas.microsoft.com/office/drawing/2012/chart" uri="{CE6537A1-D6FC-4f65-9D91-7224C49458BB}"/>
            </c:extLst>
          </c:dLbls>
          <c:cat>
            <c:strRef>
              <c:f>[1]Sheet2!$B$2:$G$2</c:f>
              <c:strCache>
                <c:ptCount val="6"/>
                <c:pt idx="0">
                  <c:v>Estética</c:v>
                </c:pt>
                <c:pt idx="1">
                  <c:v>Ganho de força</c:v>
                </c:pt>
                <c:pt idx="2">
                  <c:v>Tratamento</c:v>
                </c:pt>
                <c:pt idx="3">
                  <c:v>Insatisfação com os resultados da musculação</c:v>
                </c:pt>
                <c:pt idx="4">
                  <c:v>Curiosidade</c:v>
                </c:pt>
                <c:pt idx="5">
                  <c:v>outra</c:v>
                </c:pt>
              </c:strCache>
            </c:strRef>
          </c:cat>
          <c:val>
            <c:numRef>
              <c:f>[1]Sheet2!$B$57:$G$57</c:f>
              <c:numCache>
                <c:formatCode>General</c:formatCode>
                <c:ptCount val="6"/>
                <c:pt idx="0">
                  <c:v>0.59615384615384615</c:v>
                </c:pt>
                <c:pt idx="1">
                  <c:v>0.30769230769230771</c:v>
                </c:pt>
                <c:pt idx="2">
                  <c:v>3.8461538461538464E-2</c:v>
                </c:pt>
                <c:pt idx="3">
                  <c:v>0.11538461538461539</c:v>
                </c:pt>
                <c:pt idx="4">
                  <c:v>7.6923076923076927E-2</c:v>
                </c:pt>
                <c:pt idx="5">
                  <c:v>3.8461538461538464E-2</c:v>
                </c:pt>
              </c:numCache>
            </c:numRef>
          </c:val>
          <c:extLst>
            <c:ext xmlns:c16="http://schemas.microsoft.com/office/drawing/2014/chart" uri="{C3380CC4-5D6E-409C-BE32-E72D297353CC}">
              <c16:uniqueId val="{0000000C-D90B-4D27-B9A0-EF37D8DF334C}"/>
            </c:ext>
          </c:extLst>
        </c:ser>
        <c:dLbls>
          <c:showLegendKey val="0"/>
          <c:showVal val="0"/>
          <c:showCatName val="0"/>
          <c:showSerName val="0"/>
          <c:showPercent val="1"/>
          <c:showBubbleSize val="0"/>
          <c:showLeaderLines val="1"/>
        </c:dLbls>
      </c:pie3DChart>
    </c:plotArea>
    <c:legend>
      <c:legendPos val="r"/>
      <c:overlay val="0"/>
      <c:txPr>
        <a:bodyPr/>
        <a:lstStyle/>
        <a:p>
          <a:pPr>
            <a:defRPr sz="1200" b="1"/>
          </a:pPr>
          <a:endParaRPr lang="pt-BR"/>
        </a:p>
      </c:txPr>
    </c:legend>
    <c:plotVisOnly val="1"/>
    <c:dispBlanksAs val="gap"/>
    <c:showDLblsOverMax val="0"/>
  </c:chart>
  <c:externalData r:id="rId2">
    <c:autoUpdate val="0"/>
  </c:externalData>
</c:chartSpace>
</file>

<file path=word/drawings/drawing1.xml><?xml version="1.0" encoding="utf-8"?>
<c:userShapes xmlns:c="http://schemas.openxmlformats.org/drawingml/2006/chart">
  <cdr:relSizeAnchor xmlns:cdr="http://schemas.openxmlformats.org/drawingml/2006/chartDrawing">
    <cdr:from>
      <cdr:x>0.46978</cdr:x>
      <cdr:y>0.54612</cdr:y>
    </cdr:from>
    <cdr:to>
      <cdr:x>0.55728</cdr:x>
      <cdr:y>0.67807</cdr:y>
    </cdr:to>
    <cdr:sp macro="" textlink="">
      <cdr:nvSpPr>
        <cdr:cNvPr id="2" name="TextBox 1"/>
        <cdr:cNvSpPr txBox="1"/>
      </cdr:nvSpPr>
      <cdr:spPr>
        <a:xfrm xmlns:a="http://schemas.openxmlformats.org/drawingml/2006/main">
          <a:off x="1968837" y="1776422"/>
          <a:ext cx="366713" cy="429188"/>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200" b="1"/>
            <a:t>29</a:t>
          </a:r>
          <a:r>
            <a:rPr lang="pt-BR" sz="1100"/>
            <a:t>%</a:t>
          </a:r>
        </a:p>
      </cdr:txBody>
    </cdr:sp>
  </cdr:relSizeAnchor>
  <cdr:relSizeAnchor xmlns:cdr="http://schemas.openxmlformats.org/drawingml/2006/chartDrawing">
    <cdr:from>
      <cdr:x>0.10303</cdr:x>
      <cdr:y>0.52483</cdr:y>
    </cdr:from>
    <cdr:to>
      <cdr:x>0.18636</cdr:x>
      <cdr:y>0.66024</cdr:y>
    </cdr:to>
    <cdr:sp macro="" textlink="">
      <cdr:nvSpPr>
        <cdr:cNvPr id="3" name="TextBox 2"/>
        <cdr:cNvSpPr txBox="1"/>
      </cdr:nvSpPr>
      <cdr:spPr>
        <a:xfrm xmlns:a="http://schemas.openxmlformats.org/drawingml/2006/main">
          <a:off x="431800" y="1707151"/>
          <a:ext cx="349250" cy="440482"/>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200" b="1"/>
            <a:t>71%</a:t>
          </a:r>
        </a:p>
      </cdr:txBody>
    </cdr:sp>
  </cdr:relSizeAnchor>
  <cdr:relSizeAnchor xmlns:cdr="http://schemas.openxmlformats.org/drawingml/2006/chartDrawing">
    <cdr:from>
      <cdr:x>0.7122</cdr:x>
      <cdr:y>0.79502</cdr:y>
    </cdr:from>
    <cdr:to>
      <cdr:x>0.91189</cdr:x>
      <cdr:y>0.84187</cdr:y>
    </cdr:to>
    <cdr:sp macro="" textlink="">
      <cdr:nvSpPr>
        <cdr:cNvPr id="4" name="Rectangle 3"/>
        <cdr:cNvSpPr/>
      </cdr:nvSpPr>
      <cdr:spPr>
        <a:xfrm xmlns:a="http://schemas.openxmlformats.org/drawingml/2006/main">
          <a:off x="3486824" y="3437945"/>
          <a:ext cx="977653" cy="202596"/>
        </a:xfrm>
        <a:prstGeom xmlns:a="http://schemas.openxmlformats.org/drawingml/2006/main" prst="rect">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pt-BR">
            <a:solidFill>
              <a:srgbClr val="FF0000"/>
            </a:solidFill>
          </a:endParaRPr>
        </a:p>
      </cdr:txBody>
    </cdr:sp>
  </cdr:relSizeAnchor>
  <cdr:relSizeAnchor xmlns:cdr="http://schemas.openxmlformats.org/drawingml/2006/chartDrawing">
    <cdr:from>
      <cdr:x>0.76302</cdr:x>
      <cdr:y>0.77276</cdr:y>
    </cdr:from>
    <cdr:to>
      <cdr:x>0.81917</cdr:x>
      <cdr:y>0.88387</cdr:y>
    </cdr:to>
    <cdr:sp macro="" textlink="">
      <cdr:nvSpPr>
        <cdr:cNvPr id="5" name="TextBox 4"/>
        <cdr:cNvSpPr txBox="1"/>
      </cdr:nvSpPr>
      <cdr:spPr>
        <a:xfrm xmlns:a="http://schemas.openxmlformats.org/drawingml/2006/main">
          <a:off x="2979792" y="2513628"/>
          <a:ext cx="219285" cy="361421"/>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200" b="1"/>
            <a:t>13%</a:t>
          </a:r>
        </a:p>
      </cdr:txBody>
    </cdr:sp>
  </cdr:relSizeAnchor>
  <cdr:relSizeAnchor xmlns:cdr="http://schemas.openxmlformats.org/drawingml/2006/chartDrawing">
    <cdr:from>
      <cdr:x>0.76728</cdr:x>
      <cdr:y>0.52019</cdr:y>
    </cdr:from>
    <cdr:to>
      <cdr:x>0.84436</cdr:x>
      <cdr:y>0.62782</cdr:y>
    </cdr:to>
    <cdr:sp macro="" textlink="">
      <cdr:nvSpPr>
        <cdr:cNvPr id="6" name="TextBox 5"/>
        <cdr:cNvSpPr txBox="1"/>
      </cdr:nvSpPr>
      <cdr:spPr>
        <a:xfrm xmlns:a="http://schemas.openxmlformats.org/drawingml/2006/main">
          <a:off x="2996407" y="1692056"/>
          <a:ext cx="301028" cy="350126"/>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200" b="1"/>
            <a:t>87%</a:t>
          </a:r>
        </a:p>
      </cdr:txBody>
    </cdr:sp>
  </cdr:relSizeAnchor>
  <cdr:relSizeAnchor xmlns:cdr="http://schemas.openxmlformats.org/drawingml/2006/chartDrawing">
    <cdr:from>
      <cdr:x>0.68413</cdr:x>
      <cdr:y>0.06689</cdr:y>
    </cdr:from>
    <cdr:to>
      <cdr:x>0.69972</cdr:x>
      <cdr:y>0.09018</cdr:y>
    </cdr:to>
    <cdr:sp macro="" textlink="">
      <cdr:nvSpPr>
        <cdr:cNvPr id="7" name="Rectangle 6"/>
        <cdr:cNvSpPr/>
      </cdr:nvSpPr>
      <cdr:spPr>
        <a:xfrm xmlns:a="http://schemas.openxmlformats.org/drawingml/2006/main">
          <a:off x="4522315" y="217579"/>
          <a:ext cx="103085" cy="75772"/>
        </a:xfrm>
        <a:prstGeom xmlns:a="http://schemas.openxmlformats.org/drawingml/2006/main" prst="rect">
          <a:avLst/>
        </a:prstGeom>
        <a:solidFill xmlns:a="http://schemas.openxmlformats.org/drawingml/2006/main">
          <a:schemeClr val="accent5">
            <a:lumMod val="75000"/>
          </a:schemeClr>
        </a:solidFill>
        <a:ln xmlns:a="http://schemas.openxmlformats.org/drawingml/2006/main">
          <a:solidFill>
            <a:schemeClr val="accent5">
              <a:lumMod val="75000"/>
            </a:schemeClr>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endParaRPr lang="pt-BR">
            <a:solidFill>
              <a:schemeClr val="accent5">
                <a:lumMod val="75000"/>
              </a:schemeClr>
            </a:solidFill>
          </a:endParaRPr>
        </a:p>
      </cdr:txBody>
    </cdr:sp>
  </cdr:relSizeAnchor>
  <cdr:relSizeAnchor xmlns:cdr="http://schemas.openxmlformats.org/drawingml/2006/chartDrawing">
    <cdr:from>
      <cdr:x>0.68478</cdr:x>
      <cdr:y>0.12439</cdr:y>
    </cdr:from>
    <cdr:to>
      <cdr:x>0.69972</cdr:x>
      <cdr:y>0.15102</cdr:y>
    </cdr:to>
    <cdr:sp macro="" textlink="">
      <cdr:nvSpPr>
        <cdr:cNvPr id="8" name="Rectangle 7"/>
        <cdr:cNvSpPr/>
      </cdr:nvSpPr>
      <cdr:spPr>
        <a:xfrm xmlns:a="http://schemas.openxmlformats.org/drawingml/2006/main" flipV="1">
          <a:off x="4526610" y="404624"/>
          <a:ext cx="98790" cy="86597"/>
        </a:xfrm>
        <a:prstGeom xmlns:a="http://schemas.openxmlformats.org/drawingml/2006/main" prst="rect">
          <a:avLst/>
        </a:prstGeom>
        <a:solidFill xmlns:a="http://schemas.openxmlformats.org/drawingml/2006/main">
          <a:srgbClr val="FFC000"/>
        </a:solidFill>
        <a:ln xmlns:a="http://schemas.openxmlformats.org/drawingml/2006/main">
          <a:solidFill>
            <a:srgbClr val="FFC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pt-BR">
            <a:solidFill>
              <a:srgbClr val="FFC000"/>
            </a:solidFill>
          </a:endParaRPr>
        </a:p>
      </cdr:txBody>
    </cdr:sp>
  </cdr:relSizeAnchor>
  <cdr:relSizeAnchor xmlns:cdr="http://schemas.openxmlformats.org/drawingml/2006/chartDrawing">
    <cdr:from>
      <cdr:x>0.68475</cdr:x>
      <cdr:y>0.19637</cdr:y>
    </cdr:from>
    <cdr:to>
      <cdr:x>0.70034</cdr:x>
      <cdr:y>0.21967</cdr:y>
    </cdr:to>
    <cdr:sp macro="" textlink="">
      <cdr:nvSpPr>
        <cdr:cNvPr id="10" name="Rectangle 9"/>
        <cdr:cNvSpPr/>
      </cdr:nvSpPr>
      <cdr:spPr>
        <a:xfrm xmlns:a="http://schemas.openxmlformats.org/drawingml/2006/main">
          <a:off x="4526424" y="638756"/>
          <a:ext cx="103085" cy="75772"/>
        </a:xfrm>
        <a:prstGeom xmlns:a="http://schemas.openxmlformats.org/drawingml/2006/main" prst="rect">
          <a:avLst/>
        </a:prstGeom>
        <a:solidFill xmlns:a="http://schemas.openxmlformats.org/drawingml/2006/main">
          <a:srgbClr val="92D050"/>
        </a:solidFill>
        <a:ln xmlns:a="http://schemas.openxmlformats.org/drawingml/2006/main">
          <a:solidFill>
            <a:srgbClr val="92D05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pt-BR">
            <a:solidFill>
              <a:srgbClr val="92D050"/>
            </a:solidFill>
          </a:endParaRPr>
        </a:p>
      </cdr:txBody>
    </cdr:sp>
  </cdr:relSizeAnchor>
  <cdr:relSizeAnchor xmlns:cdr="http://schemas.openxmlformats.org/drawingml/2006/chartDrawing">
    <cdr:from>
      <cdr:x>0.68492</cdr:x>
      <cdr:y>0.27038</cdr:y>
    </cdr:from>
    <cdr:to>
      <cdr:x>0.70051</cdr:x>
      <cdr:y>0.29367</cdr:y>
    </cdr:to>
    <cdr:sp macro="" textlink="">
      <cdr:nvSpPr>
        <cdr:cNvPr id="11" name="Rectangle 10"/>
        <cdr:cNvSpPr/>
      </cdr:nvSpPr>
      <cdr:spPr>
        <a:xfrm xmlns:a="http://schemas.openxmlformats.org/drawingml/2006/main">
          <a:off x="4527550" y="879475"/>
          <a:ext cx="103085" cy="75772"/>
        </a:xfrm>
        <a:prstGeom xmlns:a="http://schemas.openxmlformats.org/drawingml/2006/main" prst="rect">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pt-BR">
            <a:solidFill>
              <a:srgbClr val="FF0000"/>
            </a:solidFill>
          </a:endParaRPr>
        </a:p>
      </cdr:txBody>
    </cdr:sp>
  </cdr:relSizeAnchor>
  <cdr:relSizeAnchor xmlns:cdr="http://schemas.openxmlformats.org/drawingml/2006/chartDrawing">
    <cdr:from>
      <cdr:x>0.69597</cdr:x>
      <cdr:y>0.0366</cdr:y>
    </cdr:from>
    <cdr:to>
      <cdr:x>0.83429</cdr:x>
      <cdr:y>0.10395</cdr:y>
    </cdr:to>
    <cdr:sp macro="" textlink="">
      <cdr:nvSpPr>
        <cdr:cNvPr id="12" name="TextBox 11"/>
        <cdr:cNvSpPr txBox="1"/>
      </cdr:nvSpPr>
      <cdr:spPr>
        <a:xfrm xmlns:a="http://schemas.openxmlformats.org/drawingml/2006/main">
          <a:off x="4600575" y="119064"/>
          <a:ext cx="914400" cy="21907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100" b="1"/>
            <a:t>USA OU USOU</a:t>
          </a:r>
        </a:p>
      </cdr:txBody>
    </cdr:sp>
  </cdr:relSizeAnchor>
  <cdr:relSizeAnchor xmlns:cdr="http://schemas.openxmlformats.org/drawingml/2006/chartDrawing">
    <cdr:from>
      <cdr:x>0.69452</cdr:x>
      <cdr:y>0.09224</cdr:y>
    </cdr:from>
    <cdr:to>
      <cdr:x>0.83285</cdr:x>
      <cdr:y>0.16545</cdr:y>
    </cdr:to>
    <cdr:sp macro="" textlink="">
      <cdr:nvSpPr>
        <cdr:cNvPr id="13" name="TextBox 12"/>
        <cdr:cNvSpPr txBox="1"/>
      </cdr:nvSpPr>
      <cdr:spPr>
        <a:xfrm xmlns:a="http://schemas.openxmlformats.org/drawingml/2006/main">
          <a:off x="4591050" y="300039"/>
          <a:ext cx="914400"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100" b="1"/>
            <a:t>NUNCA USOU</a:t>
          </a:r>
        </a:p>
      </cdr:txBody>
    </cdr:sp>
  </cdr:relSizeAnchor>
  <cdr:relSizeAnchor xmlns:cdr="http://schemas.openxmlformats.org/drawingml/2006/chartDrawing">
    <cdr:from>
      <cdr:x>0.69308</cdr:x>
      <cdr:y>0.16545</cdr:y>
    </cdr:from>
    <cdr:to>
      <cdr:x>0.83141</cdr:x>
      <cdr:y>0.23865</cdr:y>
    </cdr:to>
    <cdr:sp macro="" textlink="">
      <cdr:nvSpPr>
        <cdr:cNvPr id="14" name="TextBox 13"/>
        <cdr:cNvSpPr txBox="1"/>
      </cdr:nvSpPr>
      <cdr:spPr>
        <a:xfrm xmlns:a="http://schemas.openxmlformats.org/drawingml/2006/main">
          <a:off x="4581525" y="538164"/>
          <a:ext cx="914400" cy="238125"/>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100" b="1"/>
            <a:t>MASCULINO</a:t>
          </a:r>
        </a:p>
        <a:p xmlns:a="http://schemas.openxmlformats.org/drawingml/2006/main">
          <a:endParaRPr lang="pt-BR" sz="1100"/>
        </a:p>
      </cdr:txBody>
    </cdr:sp>
  </cdr:relSizeAnchor>
  <cdr:relSizeAnchor xmlns:cdr="http://schemas.openxmlformats.org/drawingml/2006/chartDrawing">
    <cdr:from>
      <cdr:x>0.69741</cdr:x>
      <cdr:y>0.24451</cdr:y>
    </cdr:from>
    <cdr:to>
      <cdr:x>0.83573</cdr:x>
      <cdr:y>0.31479</cdr:y>
    </cdr:to>
    <cdr:sp macro="" textlink="">
      <cdr:nvSpPr>
        <cdr:cNvPr id="15" name="TextBox 14"/>
        <cdr:cNvSpPr txBox="1"/>
      </cdr:nvSpPr>
      <cdr:spPr>
        <a:xfrm xmlns:a="http://schemas.openxmlformats.org/drawingml/2006/main">
          <a:off x="4610099" y="795339"/>
          <a:ext cx="914400" cy="2286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pt-BR" sz="1100" b="1"/>
            <a:t>FEMININO</a:t>
          </a:r>
        </a:p>
      </cdr:txBody>
    </cdr:sp>
  </cdr:relSizeAnchor>
</c:userShape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918EE6-7AEA-4B59-8779-E50EF7C05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17</Pages>
  <Words>4264</Words>
  <Characters>23030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Luygo Guimarães Morato, Marcela Milrea Araújo Barros, Rafael Pereira da Silva</vt:lpstr>
    </vt:vector>
  </TitlesOfParts>
  <Company>A educação no sistema penitenciário</Company>
  <LinksUpToDate>false</LinksUpToDate>
  <CharactersWithSpaces>27240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Luygo Morato</cp:lastModifiedBy>
  <cp:revision>6</cp:revision>
  <cp:lastPrinted>2017-01-05T18:23:00Z</cp:lastPrinted>
  <dcterms:created xsi:type="dcterms:W3CDTF">2020-09-22T23:46:00Z</dcterms:created>
  <dcterms:modified xsi:type="dcterms:W3CDTF">2020-09-27T23:56:00Z</dcterms:modified>
</cp:coreProperties>
</file>